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55A15" w14:textId="77777777" w:rsidR="00197F1D" w:rsidRDefault="00197F1D" w:rsidP="00197F1D">
      <w:pPr>
        <w:rPr>
          <w:b/>
          <w:sz w:val="24"/>
          <w:szCs w:val="24"/>
        </w:rPr>
      </w:pPr>
      <w:r>
        <w:rPr>
          <w:b/>
          <w:noProof/>
          <w:lang w:eastAsia="en-GB"/>
        </w:rPr>
        <w:drawing>
          <wp:anchor distT="0" distB="0" distL="114300" distR="114300" simplePos="0" relativeHeight="251659264" behindDoc="0" locked="0" layoutInCell="1" allowOverlap="1" wp14:anchorId="50A57976" wp14:editId="77318CD7">
            <wp:simplePos x="0" y="0"/>
            <wp:positionH relativeFrom="column">
              <wp:posOffset>-55245</wp:posOffset>
            </wp:positionH>
            <wp:positionV relativeFrom="paragraph">
              <wp:posOffset>-12065</wp:posOffset>
            </wp:positionV>
            <wp:extent cx="2070735" cy="424180"/>
            <wp:effectExtent l="0" t="0" r="5715"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RB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70735" cy="424180"/>
                    </a:xfrm>
                    <a:prstGeom prst="rect">
                      <a:avLst/>
                    </a:prstGeom>
                  </pic:spPr>
                </pic:pic>
              </a:graphicData>
            </a:graphic>
            <wp14:sizeRelH relativeFrom="margin">
              <wp14:pctWidth>0</wp14:pctWidth>
            </wp14:sizeRelH>
            <wp14:sizeRelV relativeFrom="margin">
              <wp14:pctHeight>0</wp14:pctHeight>
            </wp14:sizeRelV>
          </wp:anchor>
        </w:drawing>
      </w:r>
    </w:p>
    <w:p w14:paraId="157DB0A6" w14:textId="77777777" w:rsidR="00197F1D" w:rsidRDefault="00197F1D" w:rsidP="00197F1D">
      <w:pPr>
        <w:rPr>
          <w:b/>
          <w:sz w:val="24"/>
          <w:szCs w:val="24"/>
        </w:rPr>
      </w:pPr>
    </w:p>
    <w:p w14:paraId="11EE7BB1" w14:textId="77777777" w:rsidR="00197F1D" w:rsidRDefault="00197F1D" w:rsidP="00197F1D">
      <w:pPr>
        <w:rPr>
          <w:b/>
          <w:sz w:val="24"/>
          <w:szCs w:val="24"/>
        </w:rPr>
      </w:pPr>
    </w:p>
    <w:p w14:paraId="050BEF4D" w14:textId="77777777" w:rsidR="00197F1D" w:rsidRDefault="00197F1D" w:rsidP="00197F1D">
      <w:pPr>
        <w:rPr>
          <w:b/>
          <w:sz w:val="24"/>
          <w:szCs w:val="24"/>
        </w:rPr>
      </w:pPr>
    </w:p>
    <w:tbl>
      <w:tblPr>
        <w:tblStyle w:val="MediumList2-Accent1"/>
        <w:tblW w:w="0" w:type="auto"/>
        <w:tblLook w:val="04A0" w:firstRow="1" w:lastRow="0" w:firstColumn="1" w:lastColumn="0" w:noHBand="0" w:noVBand="1"/>
      </w:tblPr>
      <w:tblGrid>
        <w:gridCol w:w="2376"/>
        <w:gridCol w:w="6866"/>
      </w:tblGrid>
      <w:tr w:rsidR="00197F1D" w14:paraId="2070389C" w14:textId="77777777" w:rsidTr="655CAA28">
        <w:trPr>
          <w:cnfStyle w:val="100000000000" w:firstRow="1" w:lastRow="0" w:firstColumn="0" w:lastColumn="0" w:oddVBand="0" w:evenVBand="0" w:oddHBand="0" w:evenHBand="0" w:firstRowFirstColumn="0" w:firstRowLastColumn="0" w:lastRowFirstColumn="0" w:lastRowLastColumn="0"/>
          <w:trHeight w:val="439"/>
        </w:trPr>
        <w:tc>
          <w:tcPr>
            <w:cnfStyle w:val="001000000100" w:firstRow="0" w:lastRow="0" w:firstColumn="1" w:lastColumn="0" w:oddVBand="0" w:evenVBand="0" w:oddHBand="0" w:evenHBand="0" w:firstRowFirstColumn="1" w:firstRowLastColumn="0" w:lastRowFirstColumn="0" w:lastRowLastColumn="0"/>
            <w:tcW w:w="9242" w:type="dxa"/>
            <w:gridSpan w:val="2"/>
            <w:tcBorders>
              <w:top w:val="single" w:sz="4" w:space="0" w:color="548DD4" w:themeColor="text2" w:themeTint="99"/>
              <w:bottom w:val="single" w:sz="4" w:space="0" w:color="548DD4" w:themeColor="text2" w:themeTint="99"/>
            </w:tcBorders>
          </w:tcPr>
          <w:p w14:paraId="35E800B7" w14:textId="77777777" w:rsidR="00197F1D" w:rsidRPr="00C95CD4" w:rsidRDefault="655CAA28" w:rsidP="655CAA28">
            <w:pPr>
              <w:spacing w:line="360" w:lineRule="auto"/>
              <w:rPr>
                <w:b/>
                <w:bCs/>
                <w:sz w:val="28"/>
                <w:szCs w:val="28"/>
              </w:rPr>
            </w:pPr>
            <w:r w:rsidRPr="655CAA28">
              <w:rPr>
                <w:sz w:val="28"/>
                <w:szCs w:val="28"/>
              </w:rPr>
              <w:t>Nominations &amp; Remuneration Committee</w:t>
            </w:r>
          </w:p>
        </w:tc>
      </w:tr>
      <w:tr w:rsidR="00197F1D" w14:paraId="21575619" w14:textId="77777777" w:rsidTr="655CAA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548DD4" w:themeColor="text2" w:themeTint="99"/>
            </w:tcBorders>
          </w:tcPr>
          <w:p w14:paraId="0C388122" w14:textId="77777777" w:rsidR="00197F1D" w:rsidRPr="00C95CD4" w:rsidRDefault="655CAA28" w:rsidP="00E74088">
            <w:pPr>
              <w:spacing w:line="360" w:lineRule="auto"/>
            </w:pPr>
            <w:r>
              <w:t xml:space="preserve">Date of Meeting </w:t>
            </w:r>
          </w:p>
        </w:tc>
        <w:tc>
          <w:tcPr>
            <w:tcW w:w="6866" w:type="dxa"/>
            <w:tcBorders>
              <w:top w:val="single" w:sz="4" w:space="0" w:color="548DD4" w:themeColor="text2" w:themeTint="99"/>
              <w:right w:val="nil"/>
            </w:tcBorders>
          </w:tcPr>
          <w:p w14:paraId="6EBE9B43" w14:textId="4D0AAA58" w:rsidR="00197F1D" w:rsidRPr="00C95CD4" w:rsidRDefault="00180758" w:rsidP="00883CF3">
            <w:pPr>
              <w:spacing w:line="360" w:lineRule="auto"/>
              <w:cnfStyle w:val="000000100000" w:firstRow="0" w:lastRow="0" w:firstColumn="0" w:lastColumn="0" w:oddVBand="0" w:evenVBand="0" w:oddHBand="1" w:evenHBand="0" w:firstRowFirstColumn="0" w:firstRowLastColumn="0" w:lastRowFirstColumn="0" w:lastRowLastColumn="0"/>
            </w:pPr>
            <w:r>
              <w:t>Thursday 12 December 2019</w:t>
            </w:r>
          </w:p>
        </w:tc>
      </w:tr>
      <w:tr w:rsidR="00197F1D" w14:paraId="62F793E0" w14:textId="77777777" w:rsidTr="655CAA28">
        <w:tc>
          <w:tcPr>
            <w:cnfStyle w:val="001000000000" w:firstRow="0" w:lastRow="0" w:firstColumn="1" w:lastColumn="0" w:oddVBand="0" w:evenVBand="0" w:oddHBand="0" w:evenHBand="0" w:firstRowFirstColumn="0" w:firstRowLastColumn="0" w:lastRowFirstColumn="0" w:lastRowLastColumn="0"/>
            <w:tcW w:w="2376" w:type="dxa"/>
          </w:tcPr>
          <w:p w14:paraId="2E8EC131" w14:textId="77777777" w:rsidR="00197F1D" w:rsidRPr="00C95CD4" w:rsidRDefault="655CAA28" w:rsidP="00E74088">
            <w:pPr>
              <w:spacing w:line="360" w:lineRule="auto"/>
            </w:pPr>
            <w:r>
              <w:t>Paper Title</w:t>
            </w:r>
          </w:p>
        </w:tc>
        <w:tc>
          <w:tcPr>
            <w:tcW w:w="6866" w:type="dxa"/>
            <w:tcBorders>
              <w:top w:val="nil"/>
              <w:bottom w:val="nil"/>
              <w:right w:val="nil"/>
            </w:tcBorders>
          </w:tcPr>
          <w:p w14:paraId="359652E9" w14:textId="10ED46A1" w:rsidR="00197F1D" w:rsidRPr="00C95CD4" w:rsidRDefault="001747B7" w:rsidP="00EC641F">
            <w:pPr>
              <w:spacing w:line="360" w:lineRule="auto"/>
              <w:cnfStyle w:val="000000000000" w:firstRow="0" w:lastRow="0" w:firstColumn="0" w:lastColumn="0" w:oddVBand="0" w:evenVBand="0" w:oddHBand="0" w:evenHBand="0" w:firstRowFirstColumn="0" w:firstRowLastColumn="0" w:lastRowFirstColumn="0" w:lastRowLastColumn="0"/>
            </w:pPr>
            <w:r>
              <w:t>Full Board Evaluation 2019-20</w:t>
            </w:r>
          </w:p>
        </w:tc>
      </w:tr>
      <w:tr w:rsidR="00197F1D" w14:paraId="59FE729F" w14:textId="77777777" w:rsidTr="655CAA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4EF0F368" w14:textId="77777777" w:rsidR="00197F1D" w:rsidRPr="00C95CD4" w:rsidRDefault="655CAA28" w:rsidP="00E74088">
            <w:pPr>
              <w:spacing w:line="360" w:lineRule="auto"/>
            </w:pPr>
            <w:r>
              <w:t>Agenda Item</w:t>
            </w:r>
          </w:p>
        </w:tc>
        <w:tc>
          <w:tcPr>
            <w:tcW w:w="6866" w:type="dxa"/>
            <w:tcBorders>
              <w:right w:val="nil"/>
            </w:tcBorders>
          </w:tcPr>
          <w:p w14:paraId="0CB6C05D" w14:textId="5C3770C7" w:rsidR="00197F1D" w:rsidRPr="00C95CD4" w:rsidRDefault="00D95465" w:rsidP="00E74088">
            <w:pPr>
              <w:spacing w:line="360" w:lineRule="auto"/>
              <w:cnfStyle w:val="000000100000" w:firstRow="0" w:lastRow="0" w:firstColumn="0" w:lastColumn="0" w:oddVBand="0" w:evenVBand="0" w:oddHBand="1" w:evenHBand="0" w:firstRowFirstColumn="0" w:firstRowLastColumn="0" w:lastRowFirstColumn="0" w:lastRowLastColumn="0"/>
            </w:pPr>
            <w:r>
              <w:t>9</w:t>
            </w:r>
          </w:p>
        </w:tc>
      </w:tr>
      <w:tr w:rsidR="00197F1D" w14:paraId="6E06BD79" w14:textId="77777777" w:rsidTr="655CAA28">
        <w:tc>
          <w:tcPr>
            <w:cnfStyle w:val="001000000000" w:firstRow="0" w:lastRow="0" w:firstColumn="1" w:lastColumn="0" w:oddVBand="0" w:evenVBand="0" w:oddHBand="0" w:evenHBand="0" w:firstRowFirstColumn="0" w:firstRowLastColumn="0" w:lastRowFirstColumn="0" w:lastRowLastColumn="0"/>
            <w:tcW w:w="2376" w:type="dxa"/>
          </w:tcPr>
          <w:p w14:paraId="11801881" w14:textId="77777777" w:rsidR="00197F1D" w:rsidRPr="00C95CD4" w:rsidRDefault="655CAA28" w:rsidP="00E74088">
            <w:pPr>
              <w:spacing w:line="360" w:lineRule="auto"/>
            </w:pPr>
            <w:r>
              <w:t>Paper Number</w:t>
            </w:r>
          </w:p>
        </w:tc>
        <w:tc>
          <w:tcPr>
            <w:tcW w:w="6866" w:type="dxa"/>
            <w:tcBorders>
              <w:right w:val="nil"/>
            </w:tcBorders>
          </w:tcPr>
          <w:p w14:paraId="7A38BF10" w14:textId="55EE5BE8" w:rsidR="00197F1D" w:rsidRPr="00C95CD4" w:rsidRDefault="00204C0A" w:rsidP="00883CF3">
            <w:pPr>
              <w:spacing w:line="360" w:lineRule="auto"/>
              <w:cnfStyle w:val="000000000000" w:firstRow="0" w:lastRow="0" w:firstColumn="0" w:lastColumn="0" w:oddVBand="0" w:evenVBand="0" w:oddHBand="0" w:evenHBand="0" w:firstRowFirstColumn="0" w:firstRowLastColumn="0" w:lastRowFirstColumn="0" w:lastRowLastColumn="0"/>
            </w:pPr>
            <w:r>
              <w:t>NRC2</w:t>
            </w:r>
            <w:r w:rsidR="00D95465">
              <w:t>-C</w:t>
            </w:r>
          </w:p>
        </w:tc>
      </w:tr>
      <w:tr w:rsidR="00197F1D" w14:paraId="1A075337" w14:textId="77777777" w:rsidTr="655CAA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139FC41E" w14:textId="77777777" w:rsidR="00197F1D" w:rsidRPr="00C95CD4" w:rsidRDefault="655CAA28" w:rsidP="00E74088">
            <w:pPr>
              <w:spacing w:line="360" w:lineRule="auto"/>
            </w:pPr>
            <w:r>
              <w:t xml:space="preserve">Responsible Officer </w:t>
            </w:r>
          </w:p>
        </w:tc>
        <w:tc>
          <w:tcPr>
            <w:tcW w:w="6866" w:type="dxa"/>
            <w:tcBorders>
              <w:right w:val="nil"/>
            </w:tcBorders>
          </w:tcPr>
          <w:p w14:paraId="733381CC" w14:textId="77777777" w:rsidR="00197F1D" w:rsidRPr="00C95CD4" w:rsidRDefault="655CAA28" w:rsidP="00E74088">
            <w:pPr>
              <w:spacing w:line="360" w:lineRule="auto"/>
              <w:cnfStyle w:val="000000100000" w:firstRow="0" w:lastRow="0" w:firstColumn="0" w:lastColumn="0" w:oddVBand="0" w:evenVBand="0" w:oddHBand="1" w:evenHBand="0" w:firstRowFirstColumn="0" w:firstRowLastColumn="0" w:lastRowFirstColumn="0" w:lastRowLastColumn="0"/>
            </w:pPr>
            <w:r>
              <w:t>Penny Davis, Board Secretary</w:t>
            </w:r>
          </w:p>
        </w:tc>
      </w:tr>
      <w:tr w:rsidR="00197F1D" w14:paraId="516F6C20" w14:textId="77777777" w:rsidTr="655CAA28">
        <w:tc>
          <w:tcPr>
            <w:cnfStyle w:val="001000000000" w:firstRow="0" w:lastRow="0" w:firstColumn="1" w:lastColumn="0" w:oddVBand="0" w:evenVBand="0" w:oddHBand="0" w:evenHBand="0" w:firstRowFirstColumn="0" w:firstRowLastColumn="0" w:lastRowFirstColumn="0" w:lastRowLastColumn="0"/>
            <w:tcW w:w="2376" w:type="dxa"/>
          </w:tcPr>
          <w:p w14:paraId="2610323C" w14:textId="77777777" w:rsidR="00197F1D" w:rsidRPr="00C95CD4" w:rsidRDefault="655CAA28" w:rsidP="00E74088">
            <w:pPr>
              <w:spacing w:line="360" w:lineRule="auto"/>
            </w:pPr>
            <w:r>
              <w:t>Status</w:t>
            </w:r>
          </w:p>
        </w:tc>
        <w:tc>
          <w:tcPr>
            <w:tcW w:w="6866" w:type="dxa"/>
            <w:tcBorders>
              <w:right w:val="nil"/>
            </w:tcBorders>
          </w:tcPr>
          <w:p w14:paraId="5663E5B0" w14:textId="77777777" w:rsidR="00197F1D" w:rsidRPr="00C95CD4" w:rsidRDefault="655CAA28" w:rsidP="0074640E">
            <w:pPr>
              <w:spacing w:line="360" w:lineRule="auto"/>
              <w:cnfStyle w:val="000000000000" w:firstRow="0" w:lastRow="0" w:firstColumn="0" w:lastColumn="0" w:oddVBand="0" w:evenVBand="0" w:oddHBand="0" w:evenHBand="0" w:firstRowFirstColumn="0" w:firstRowLastColumn="0" w:lastRowFirstColumn="0" w:lastRowLastColumn="0"/>
            </w:pPr>
            <w:proofErr w:type="spellStart"/>
            <w:r>
              <w:t>Disclosable</w:t>
            </w:r>
            <w:proofErr w:type="spellEnd"/>
            <w:r>
              <w:t xml:space="preserve"> </w:t>
            </w:r>
          </w:p>
        </w:tc>
      </w:tr>
      <w:tr w:rsidR="00197F1D" w14:paraId="0A286D24" w14:textId="77777777" w:rsidTr="655CAA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bottom w:val="single" w:sz="4" w:space="0" w:color="548DD4" w:themeColor="text2" w:themeTint="99"/>
            </w:tcBorders>
          </w:tcPr>
          <w:p w14:paraId="3A93E3A3" w14:textId="77777777" w:rsidR="00197F1D" w:rsidRPr="00C95CD4" w:rsidRDefault="655CAA28" w:rsidP="00E74088">
            <w:pPr>
              <w:spacing w:line="360" w:lineRule="auto"/>
            </w:pPr>
            <w:r>
              <w:t>Action</w:t>
            </w:r>
          </w:p>
        </w:tc>
        <w:tc>
          <w:tcPr>
            <w:tcW w:w="6866" w:type="dxa"/>
            <w:tcBorders>
              <w:bottom w:val="single" w:sz="8" w:space="0" w:color="4F81BD" w:themeColor="accent1"/>
              <w:right w:val="nil"/>
            </w:tcBorders>
          </w:tcPr>
          <w:p w14:paraId="5690C027" w14:textId="11D40CA0" w:rsidR="00197F1D" w:rsidRPr="00C95CD4" w:rsidRDefault="655CAA28" w:rsidP="009B0FE2">
            <w:pPr>
              <w:spacing w:line="360" w:lineRule="auto"/>
              <w:cnfStyle w:val="000000100000" w:firstRow="0" w:lastRow="0" w:firstColumn="0" w:lastColumn="0" w:oddVBand="0" w:evenVBand="0" w:oddHBand="1" w:evenHBand="0" w:firstRowFirstColumn="0" w:firstRowLastColumn="0" w:lastRowFirstColumn="0" w:lastRowLastColumn="0"/>
            </w:pPr>
            <w:r>
              <w:t xml:space="preserve">For </w:t>
            </w:r>
            <w:r w:rsidR="009B0FE2">
              <w:t>Decision</w:t>
            </w:r>
          </w:p>
        </w:tc>
      </w:tr>
    </w:tbl>
    <w:p w14:paraId="4BEFB0CE" w14:textId="77777777" w:rsidR="00F412D3" w:rsidRDefault="00F412D3"/>
    <w:p w14:paraId="5CB561DD" w14:textId="77777777" w:rsidR="009B0FE2" w:rsidRDefault="009B0FE2"/>
    <w:p w14:paraId="455EA78D" w14:textId="77777777" w:rsidR="00252D89" w:rsidRPr="00925AF2" w:rsidRDefault="655CAA28" w:rsidP="009B0FE2">
      <w:pPr>
        <w:pStyle w:val="Paperparalevel1"/>
        <w:ind w:left="426"/>
      </w:pPr>
      <w:r>
        <w:t>Report Purpose</w:t>
      </w:r>
    </w:p>
    <w:p w14:paraId="5B4EA875" w14:textId="1F335EEC" w:rsidR="00252D89" w:rsidRPr="000624FE" w:rsidRDefault="001747B7" w:rsidP="009B0FE2">
      <w:pPr>
        <w:pStyle w:val="Paperparalevel2"/>
        <w:numPr>
          <w:ilvl w:val="1"/>
          <w:numId w:val="18"/>
        </w:numPr>
        <w:ind w:left="851" w:hanging="425"/>
      </w:pPr>
      <w:r>
        <w:t>To consider and agree an effective approach to the Board’s evaluation of its performance in 2019-20.</w:t>
      </w:r>
    </w:p>
    <w:p w14:paraId="43DD17B5" w14:textId="77777777" w:rsidR="009B0FE2" w:rsidRDefault="655CAA28" w:rsidP="009B0FE2">
      <w:pPr>
        <w:pStyle w:val="Paperparalevel1"/>
        <w:ind w:left="426"/>
      </w:pPr>
      <w:r w:rsidRPr="009B0FE2">
        <w:t>Recommendations</w:t>
      </w:r>
      <w:r w:rsidR="009B0FE2" w:rsidRPr="009B0FE2">
        <w:t xml:space="preserve"> </w:t>
      </w:r>
    </w:p>
    <w:p w14:paraId="55D512CA" w14:textId="77777777" w:rsidR="009B0FE2" w:rsidRDefault="009B0FE2" w:rsidP="009B0FE2">
      <w:pPr>
        <w:pStyle w:val="Paperparalevel1"/>
        <w:numPr>
          <w:ilvl w:val="0"/>
          <w:numId w:val="0"/>
        </w:numPr>
        <w:ind w:left="426"/>
      </w:pPr>
    </w:p>
    <w:p w14:paraId="73A18158" w14:textId="6A3EBA61" w:rsidR="00252D89" w:rsidRPr="009B0FE2" w:rsidRDefault="009B0FE2" w:rsidP="009B0FE2">
      <w:pPr>
        <w:pStyle w:val="Paperparalevel1"/>
        <w:numPr>
          <w:ilvl w:val="1"/>
          <w:numId w:val="19"/>
        </w:numPr>
        <w:ind w:left="851" w:hanging="425"/>
        <w:rPr>
          <w:b w:val="0"/>
        </w:rPr>
      </w:pPr>
      <w:r w:rsidRPr="009B0FE2">
        <w:rPr>
          <w:b w:val="0"/>
        </w:rPr>
        <w:t>The Committee is invited to</w:t>
      </w:r>
      <w:r>
        <w:rPr>
          <w:b w:val="0"/>
        </w:rPr>
        <w:t>:</w:t>
      </w:r>
    </w:p>
    <w:p w14:paraId="641894AD" w14:textId="2B95B67A" w:rsidR="009B0FE2" w:rsidRDefault="00204C0A" w:rsidP="009B0FE2">
      <w:pPr>
        <w:pStyle w:val="Paperparalevel2"/>
        <w:numPr>
          <w:ilvl w:val="0"/>
          <w:numId w:val="20"/>
        </w:numPr>
        <w:ind w:left="1418" w:hanging="567"/>
      </w:pPr>
      <w:proofErr w:type="gramStart"/>
      <w:r>
        <w:rPr>
          <w:b/>
          <w:bCs/>
        </w:rPr>
        <w:t>consider</w:t>
      </w:r>
      <w:proofErr w:type="gramEnd"/>
      <w:r w:rsidR="655CAA28">
        <w:t xml:space="preserve"> and </w:t>
      </w:r>
      <w:r w:rsidR="655CAA28" w:rsidRPr="655CAA28">
        <w:rPr>
          <w:b/>
          <w:bCs/>
        </w:rPr>
        <w:t>agree</w:t>
      </w:r>
      <w:r w:rsidR="655CAA28">
        <w:t xml:space="preserve"> </w:t>
      </w:r>
      <w:r w:rsidR="001747B7">
        <w:t>the proposed questionnaire or an alternative approach. .</w:t>
      </w:r>
    </w:p>
    <w:p w14:paraId="192D007B" w14:textId="77777777" w:rsidR="00252D89" w:rsidRDefault="655CAA28" w:rsidP="009B0FE2">
      <w:pPr>
        <w:pStyle w:val="Paperparalevel1"/>
        <w:ind w:left="426"/>
      </w:pPr>
      <w:bookmarkStart w:id="0" w:name="_Ref419831381"/>
      <w:r>
        <w:t>Background</w:t>
      </w:r>
      <w:bookmarkEnd w:id="0"/>
    </w:p>
    <w:p w14:paraId="187CA47C" w14:textId="585D5BDA" w:rsidR="00BC3220" w:rsidRDefault="00BC3220" w:rsidP="00BC3220">
      <w:pPr>
        <w:pStyle w:val="Paperparalevel2"/>
      </w:pPr>
      <w:r w:rsidRPr="001747B7">
        <w:t xml:space="preserve">The Board is required to </w:t>
      </w:r>
      <w:r>
        <w:t xml:space="preserve">review its performance annually </w:t>
      </w:r>
      <w:r w:rsidRPr="001747B7">
        <w:t>against the Code of Good Governance, in accordance with the framework devised for the sector</w:t>
      </w:r>
      <w:r>
        <w:t>.</w:t>
      </w:r>
    </w:p>
    <w:p w14:paraId="1099A13A" w14:textId="0A618D11" w:rsidR="00BC3220" w:rsidRDefault="00BC3220" w:rsidP="00BC3220">
      <w:pPr>
        <w:pStyle w:val="Paperparalevel2"/>
      </w:pPr>
      <w:r>
        <w:t>S</w:t>
      </w:r>
      <w:r w:rsidRPr="001747B7">
        <w:t xml:space="preserve">ome Board Members have questioned whether a scaled questionnaire based on all/nearly all of the </w:t>
      </w:r>
      <w:r>
        <w:t>principles in the C</w:t>
      </w:r>
      <w:r w:rsidRPr="001747B7">
        <w:t>ode</w:t>
      </w:r>
      <w:r>
        <w:t>, as has been used for the past two years,</w:t>
      </w:r>
      <w:r w:rsidRPr="001747B7">
        <w:t xml:space="preserve"> is an effective means of assessing performance</w:t>
      </w:r>
      <w:r>
        <w:t xml:space="preserve"> and, on that basis,</w:t>
      </w:r>
      <w:r w:rsidRPr="00BC3220">
        <w:t xml:space="preserve"> </w:t>
      </w:r>
      <w:r>
        <w:t>t</w:t>
      </w:r>
      <w:r w:rsidRPr="001747B7">
        <w:t xml:space="preserve">he Nominations &amp; Remuneration Committee, which oversees the evaluation process, agreed at its last meeting to </w:t>
      </w:r>
      <w:r>
        <w:t xml:space="preserve">consider </w:t>
      </w:r>
      <w:r w:rsidRPr="001747B7">
        <w:t>a more focused and qualitative approach in 2019/20, still based on the Code but looking at key areas of performance in greater depth</w:t>
      </w:r>
      <w:r>
        <w:t>.</w:t>
      </w:r>
    </w:p>
    <w:p w14:paraId="5B6D69E4" w14:textId="67881A7F" w:rsidR="00BC3220" w:rsidRDefault="00BC3220" w:rsidP="00BC3220">
      <w:pPr>
        <w:pStyle w:val="Paperparalevel2"/>
      </w:pPr>
      <w:r>
        <w:t>It is important to note that o</w:t>
      </w:r>
      <w:r w:rsidRPr="001747B7">
        <w:t>ther evaluation activities</w:t>
      </w:r>
      <w:r>
        <w:t xml:space="preserve"> refer</w:t>
      </w:r>
      <w:r w:rsidRPr="001747B7">
        <w:t xml:space="preserve"> to Code principles</w:t>
      </w:r>
      <w:r>
        <w:t xml:space="preserve"> and provide a means for the Board to assess its performance either during the evaluation process or throughout the year. These include</w:t>
      </w:r>
      <w:r w:rsidRPr="001747B7">
        <w:t>: the evaluation of the Board Chair; one-to-one evaluations; committee evaluations; annual</w:t>
      </w:r>
      <w:r>
        <w:t xml:space="preserve"> evaluation activity</w:t>
      </w:r>
      <w:r w:rsidRPr="001747B7">
        <w:t xml:space="preserve"> undertaken by the Audit Committee</w:t>
      </w:r>
      <w:r>
        <w:t xml:space="preserve"> in addition to audits</w:t>
      </w:r>
      <w:r w:rsidRPr="001747B7">
        <w:t xml:space="preserve"> (Audit Committee Handbook checklist, annual review of internal control arrangements, </w:t>
      </w:r>
      <w:r>
        <w:t xml:space="preserve">overall </w:t>
      </w:r>
      <w:r w:rsidRPr="001747B7">
        <w:t xml:space="preserve">review of compliance with the Code); and </w:t>
      </w:r>
      <w:proofErr w:type="gramStart"/>
      <w:r w:rsidRPr="001747B7">
        <w:t>monitoring  by</w:t>
      </w:r>
      <w:proofErr w:type="gramEnd"/>
      <w:r w:rsidRPr="001747B7">
        <w:t xml:space="preserve"> the Nominations &amp; Remuneration Committee (membership, appointments, skills balance, equality and diversity, development and evaluation</w:t>
      </w:r>
      <w:r>
        <w:t>, and so on).</w:t>
      </w:r>
    </w:p>
    <w:p w14:paraId="6B6D7431" w14:textId="4DB47335" w:rsidR="00BC3220" w:rsidRDefault="00BC3220" w:rsidP="00BC3220">
      <w:pPr>
        <w:pStyle w:val="Paperparalevel2"/>
      </w:pPr>
      <w:r>
        <w:t>The proposed questionnaire, below,</w:t>
      </w:r>
      <w:r w:rsidRPr="001747B7">
        <w:t xml:space="preserve"> will allow for some comparison with previous years’ reviews (questions broadly map onto previous survey questions) but also, it is hoped, </w:t>
      </w:r>
      <w:r w:rsidRPr="001747B7">
        <w:lastRenderedPageBreak/>
        <w:t>produce a more thoughtful and meaningful evaluation to inform further board discussion and development activity in 2020/21</w:t>
      </w:r>
      <w:r>
        <w:t>.</w:t>
      </w:r>
    </w:p>
    <w:p w14:paraId="1EB4867B" w14:textId="43953137" w:rsidR="00BC3220" w:rsidRPr="00BC3220" w:rsidRDefault="00BC3220" w:rsidP="00BC3220">
      <w:pPr>
        <w:pStyle w:val="Paperparalevel2"/>
      </w:pPr>
      <w:r w:rsidRPr="001747B7">
        <w:t xml:space="preserve">Words below in </w:t>
      </w:r>
      <w:r w:rsidRPr="001747B7">
        <w:rPr>
          <w:i/>
          <w:color w:val="0070C0"/>
          <w:sz w:val="20"/>
          <w:szCs w:val="20"/>
        </w:rPr>
        <w:t>blue italics</w:t>
      </w:r>
      <w:r w:rsidRPr="001747B7">
        <w:t xml:space="preserve"> are extracted from the Code of Good Governance for Scotland’s Colleges. The Code can be viewed in full</w:t>
      </w:r>
      <w:r w:rsidRPr="001747B7">
        <w:rPr>
          <w:color w:val="0070C0"/>
        </w:rPr>
        <w:t xml:space="preserve"> </w:t>
      </w:r>
      <w:hyperlink r:id="rId10" w:history="1">
        <w:r w:rsidRPr="001747B7">
          <w:rPr>
            <w:color w:val="0070C0"/>
            <w:sz w:val="20"/>
            <w:szCs w:val="20"/>
            <w:u w:val="single"/>
          </w:rPr>
          <w:t>here</w:t>
        </w:r>
      </w:hyperlink>
      <w:r>
        <w:rPr>
          <w:color w:val="0070C0"/>
          <w:sz w:val="20"/>
          <w:szCs w:val="20"/>
        </w:rPr>
        <w:t xml:space="preserve">. </w:t>
      </w:r>
    </w:p>
    <w:p w14:paraId="4818E4E3" w14:textId="46D389DA" w:rsidR="001747B7" w:rsidRDefault="00BC3220" w:rsidP="00BC3220">
      <w:pPr>
        <w:pStyle w:val="Paperparalevel2"/>
      </w:pPr>
      <w:r w:rsidRPr="001747B7">
        <w:t xml:space="preserve">There are </w:t>
      </w:r>
      <w:r>
        <w:t xml:space="preserve">significantly </w:t>
      </w:r>
      <w:r w:rsidRPr="001747B7">
        <w:t>fewer qu</w:t>
      </w:r>
      <w:r>
        <w:t>estions than in previous years (</w:t>
      </w:r>
      <w:r w:rsidRPr="001747B7">
        <w:t>twelve as opposed to forty-five</w:t>
      </w:r>
      <w:r>
        <w:t>)</w:t>
      </w:r>
      <w:r w:rsidRPr="001747B7">
        <w:t xml:space="preserve">. Members are asked to respond using a 4-point scale, but also to provide a written response to questions, taking into consideration performance over the past year and areas where </w:t>
      </w:r>
      <w:r>
        <w:t xml:space="preserve">they feel </w:t>
      </w:r>
      <w:r w:rsidRPr="001747B7">
        <w:t>there is room for future improvement</w:t>
      </w:r>
      <w:r>
        <w:t>.</w:t>
      </w:r>
    </w:p>
    <w:p w14:paraId="25764F79" w14:textId="11544AA2" w:rsidR="00BC3220" w:rsidRPr="00BC3220" w:rsidRDefault="41190EE2" w:rsidP="00BC3220">
      <w:pPr>
        <w:pStyle w:val="Paperparalevel2"/>
      </w:pPr>
      <w:r>
        <w:t>It is proposed that a detailed report is compiled reflecting members’ responses to the questionnaire, and drawing out key points for further discussion by the full Board either at its January or March meeting.</w:t>
      </w:r>
    </w:p>
    <w:p w14:paraId="69A29507" w14:textId="33258EDB" w:rsidR="001747B7" w:rsidRDefault="001747B7" w:rsidP="009B0FE2">
      <w:pPr>
        <w:pStyle w:val="Paperparalevel1"/>
        <w:ind w:left="426"/>
      </w:pPr>
      <w:r>
        <w:t>Draft Questionnaire /</w:t>
      </w:r>
    </w:p>
    <w:p w14:paraId="42E63DE0" w14:textId="77777777" w:rsidR="001747B7" w:rsidRDefault="001747B7">
      <w:pPr>
        <w:spacing w:after="200" w:line="276" w:lineRule="auto"/>
        <w:rPr>
          <w:b/>
        </w:rPr>
      </w:pPr>
      <w:r>
        <w:br w:type="page"/>
      </w:r>
    </w:p>
    <w:p w14:paraId="6AF17BB6" w14:textId="20A46F1E" w:rsidR="00E85D0C" w:rsidRPr="00E85D0C" w:rsidRDefault="00E85D0C" w:rsidP="00E85D0C">
      <w:pPr>
        <w:spacing w:after="200" w:line="276" w:lineRule="auto"/>
        <w:rPr>
          <w:b/>
        </w:rPr>
      </w:pPr>
      <w:r>
        <w:rPr>
          <w:b/>
        </w:rPr>
        <w:lastRenderedPageBreak/>
        <w:t xml:space="preserve">A:  </w:t>
      </w:r>
      <w:r w:rsidRPr="00E85D0C">
        <w:rPr>
          <w:b/>
        </w:rPr>
        <w:t>LEADERSHIP &amp; STRATEGY</w:t>
      </w:r>
    </w:p>
    <w:p w14:paraId="4D23F70B" w14:textId="77777777" w:rsidR="00E85D0C" w:rsidRPr="00E85D0C" w:rsidRDefault="00E85D0C" w:rsidP="00E85D0C">
      <w:pPr>
        <w:spacing w:after="200" w:line="276" w:lineRule="auto"/>
        <w:rPr>
          <w:i/>
          <w:color w:val="0070C0"/>
          <w:sz w:val="20"/>
          <w:szCs w:val="20"/>
        </w:rPr>
      </w:pPr>
      <w:r w:rsidRPr="00E85D0C">
        <w:rPr>
          <w:i/>
          <w:color w:val="0070C0"/>
          <w:sz w:val="20"/>
          <w:szCs w:val="20"/>
        </w:rPr>
        <w:t xml:space="preserve">Every college and regional strategic body must be governed by an effective board that is collectively responsible for setting, demonstrating and upholding the values and ethos of the organisation. </w:t>
      </w:r>
    </w:p>
    <w:p w14:paraId="77C9397C" w14:textId="77777777" w:rsidR="00E85D0C" w:rsidRPr="00E85D0C" w:rsidRDefault="00E85D0C" w:rsidP="00E85D0C">
      <w:pPr>
        <w:spacing w:after="200" w:line="276" w:lineRule="auto"/>
        <w:rPr>
          <w:i/>
          <w:color w:val="0070C0"/>
          <w:sz w:val="20"/>
          <w:szCs w:val="20"/>
        </w:rPr>
      </w:pPr>
      <w:r w:rsidRPr="00E85D0C">
        <w:rPr>
          <w:i/>
          <w:color w:val="0070C0"/>
          <w:sz w:val="20"/>
          <w:szCs w:val="20"/>
        </w:rPr>
        <w:t xml:space="preserve">Every board member must ensure that they are familiar with and their actions comply with the provisions of their board’s Code of Conduct. </w:t>
      </w:r>
    </w:p>
    <w:p w14:paraId="7DAF37BD" w14:textId="77777777" w:rsidR="00E85D0C" w:rsidRPr="00E85D0C" w:rsidRDefault="00E85D0C" w:rsidP="00E85D0C">
      <w:pPr>
        <w:spacing w:after="200" w:line="276" w:lineRule="auto"/>
        <w:rPr>
          <w:i/>
          <w:color w:val="0070C0"/>
          <w:sz w:val="20"/>
          <w:szCs w:val="20"/>
        </w:rPr>
      </w:pPr>
      <w:r w:rsidRPr="00E85D0C">
        <w:rPr>
          <w:i/>
          <w:color w:val="0070C0"/>
          <w:sz w:val="20"/>
          <w:szCs w:val="20"/>
        </w:rPr>
        <w:t>The Nine Principles of Public Life in Scotland, which incorporate the seven Nolan principles, must be the basis for board decisions and behaviour.</w:t>
      </w:r>
    </w:p>
    <w:tbl>
      <w:tblPr>
        <w:tblStyle w:val="TableGrid"/>
        <w:tblW w:w="0" w:type="auto"/>
        <w:tblLook w:val="04A0" w:firstRow="1" w:lastRow="0" w:firstColumn="1" w:lastColumn="0" w:noHBand="0" w:noVBand="1"/>
      </w:tblPr>
      <w:tblGrid>
        <w:gridCol w:w="2228"/>
        <w:gridCol w:w="2382"/>
        <w:gridCol w:w="2405"/>
        <w:gridCol w:w="2227"/>
      </w:tblGrid>
      <w:tr w:rsidR="00E85D0C" w:rsidRPr="00E85D0C" w14:paraId="2E16EE35" w14:textId="77777777" w:rsidTr="00BC3220">
        <w:tc>
          <w:tcPr>
            <w:tcW w:w="14174" w:type="dxa"/>
            <w:gridSpan w:val="4"/>
          </w:tcPr>
          <w:p w14:paraId="45FA4ADE" w14:textId="77777777" w:rsidR="00E85D0C" w:rsidRPr="00E85D0C" w:rsidRDefault="00E85D0C" w:rsidP="00E85D0C">
            <w:pPr>
              <w:rPr>
                <w:b/>
              </w:rPr>
            </w:pPr>
            <w:r w:rsidRPr="00E85D0C">
              <w:rPr>
                <w:b/>
              </w:rPr>
              <w:t xml:space="preserve">Q1: Do GCRB’s decisions and behaviour reflect the Code of Conduct? </w:t>
            </w:r>
          </w:p>
        </w:tc>
      </w:tr>
      <w:tr w:rsidR="00E85D0C" w:rsidRPr="00E85D0C" w14:paraId="7D816F8D" w14:textId="77777777" w:rsidTr="00BC3220">
        <w:tc>
          <w:tcPr>
            <w:tcW w:w="3543" w:type="dxa"/>
          </w:tcPr>
          <w:p w14:paraId="40BD2CA3" w14:textId="77777777" w:rsidR="00E85D0C" w:rsidRPr="00E85D0C" w:rsidRDefault="00E85D0C" w:rsidP="00E85D0C">
            <w:pPr>
              <w:jc w:val="center"/>
              <w:rPr>
                <w:b/>
              </w:rPr>
            </w:pPr>
            <w:r w:rsidRPr="00E85D0C">
              <w:rPr>
                <w:b/>
              </w:rPr>
              <w:t xml:space="preserve">Yes  </w:t>
            </w:r>
            <w:sdt>
              <w:sdtPr>
                <w:rPr>
                  <w:rFonts w:asciiTheme="majorHAnsi" w:hAnsiTheme="majorHAnsi" w:cs="Arial"/>
                  <w:b/>
                </w:rPr>
                <w:id w:val="1893459415"/>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c>
          <w:tcPr>
            <w:tcW w:w="3543" w:type="dxa"/>
          </w:tcPr>
          <w:p w14:paraId="34664AB3" w14:textId="77777777" w:rsidR="00E85D0C" w:rsidRPr="00E85D0C" w:rsidRDefault="00E85D0C" w:rsidP="00E85D0C">
            <w:pPr>
              <w:jc w:val="center"/>
              <w:rPr>
                <w:b/>
              </w:rPr>
            </w:pPr>
            <w:r w:rsidRPr="00E85D0C">
              <w:rPr>
                <w:b/>
              </w:rPr>
              <w:t>to a greater degree</w:t>
            </w:r>
            <w:r w:rsidRPr="00E85D0C">
              <w:rPr>
                <w:rFonts w:asciiTheme="majorHAnsi" w:hAnsiTheme="majorHAnsi" w:cs="Arial"/>
                <w:b/>
              </w:rPr>
              <w:t xml:space="preserve"> </w:t>
            </w:r>
            <w:sdt>
              <w:sdtPr>
                <w:rPr>
                  <w:rFonts w:asciiTheme="majorHAnsi" w:hAnsiTheme="majorHAnsi" w:cs="Arial"/>
                  <w:b/>
                </w:rPr>
                <w:id w:val="-1340766921"/>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c>
          <w:tcPr>
            <w:tcW w:w="3544" w:type="dxa"/>
          </w:tcPr>
          <w:p w14:paraId="534C7491" w14:textId="77777777" w:rsidR="00E85D0C" w:rsidRPr="00E85D0C" w:rsidRDefault="00E85D0C" w:rsidP="00E85D0C">
            <w:pPr>
              <w:jc w:val="center"/>
              <w:rPr>
                <w:b/>
              </w:rPr>
            </w:pPr>
            <w:r w:rsidRPr="00E85D0C">
              <w:rPr>
                <w:b/>
              </w:rPr>
              <w:t>to a lesser degree</w:t>
            </w:r>
            <w:r w:rsidRPr="00E85D0C">
              <w:rPr>
                <w:rFonts w:asciiTheme="majorHAnsi" w:hAnsiTheme="majorHAnsi" w:cs="Arial"/>
                <w:b/>
              </w:rPr>
              <w:t xml:space="preserve"> </w:t>
            </w:r>
            <w:sdt>
              <w:sdtPr>
                <w:rPr>
                  <w:rFonts w:asciiTheme="majorHAnsi" w:hAnsiTheme="majorHAnsi" w:cs="Arial"/>
                  <w:b/>
                </w:rPr>
                <w:id w:val="-98877994"/>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c>
          <w:tcPr>
            <w:tcW w:w="3544" w:type="dxa"/>
          </w:tcPr>
          <w:p w14:paraId="3720B9B7" w14:textId="77777777" w:rsidR="00E85D0C" w:rsidRPr="00E85D0C" w:rsidRDefault="00E85D0C" w:rsidP="00E85D0C">
            <w:pPr>
              <w:jc w:val="center"/>
              <w:rPr>
                <w:b/>
              </w:rPr>
            </w:pPr>
            <w:r w:rsidRPr="00E85D0C">
              <w:rPr>
                <w:b/>
              </w:rPr>
              <w:t>No</w:t>
            </w:r>
            <w:r w:rsidRPr="00E85D0C">
              <w:rPr>
                <w:rFonts w:asciiTheme="majorHAnsi" w:hAnsiTheme="majorHAnsi" w:cs="Arial"/>
                <w:b/>
              </w:rPr>
              <w:t xml:space="preserve"> </w:t>
            </w:r>
            <w:sdt>
              <w:sdtPr>
                <w:rPr>
                  <w:rFonts w:asciiTheme="majorHAnsi" w:hAnsiTheme="majorHAnsi" w:cs="Arial"/>
                  <w:b/>
                </w:rPr>
                <w:id w:val="-1803916961"/>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r>
      <w:tr w:rsidR="00E85D0C" w:rsidRPr="00E85D0C" w14:paraId="68D8643C" w14:textId="77777777" w:rsidTr="00BC3220">
        <w:tc>
          <w:tcPr>
            <w:tcW w:w="7086" w:type="dxa"/>
            <w:gridSpan w:val="2"/>
          </w:tcPr>
          <w:p w14:paraId="69A17EC3" w14:textId="77777777" w:rsidR="00E85D0C" w:rsidRPr="00E85D0C" w:rsidRDefault="00E85D0C" w:rsidP="00E85D0C">
            <w:pPr>
              <w:rPr>
                <w:b/>
              </w:rPr>
            </w:pPr>
            <w:r w:rsidRPr="00E85D0C">
              <w:rPr>
                <w:b/>
              </w:rPr>
              <w:t>Comment on performance over past year</w:t>
            </w:r>
          </w:p>
        </w:tc>
        <w:tc>
          <w:tcPr>
            <w:tcW w:w="7088" w:type="dxa"/>
            <w:gridSpan w:val="2"/>
          </w:tcPr>
          <w:p w14:paraId="7388F97F" w14:textId="77777777" w:rsidR="00E85D0C" w:rsidRPr="00E85D0C" w:rsidRDefault="00E85D0C" w:rsidP="00E85D0C">
            <w:pPr>
              <w:rPr>
                <w:b/>
              </w:rPr>
            </w:pPr>
            <w:r w:rsidRPr="00E85D0C">
              <w:rPr>
                <w:b/>
              </w:rPr>
              <w:t>Comment on potential for improvement in future</w:t>
            </w:r>
          </w:p>
        </w:tc>
      </w:tr>
      <w:tr w:rsidR="00E85D0C" w:rsidRPr="00E85D0C" w14:paraId="235D054E" w14:textId="77777777" w:rsidTr="00BC3220">
        <w:tc>
          <w:tcPr>
            <w:tcW w:w="7086" w:type="dxa"/>
            <w:gridSpan w:val="2"/>
          </w:tcPr>
          <w:p w14:paraId="508A4F9A" w14:textId="77777777" w:rsidR="00E85D0C" w:rsidRPr="00E85D0C" w:rsidRDefault="00E85D0C" w:rsidP="00E85D0C">
            <w:pPr>
              <w:rPr>
                <w:b/>
              </w:rPr>
            </w:pPr>
          </w:p>
          <w:p w14:paraId="651C9FCF" w14:textId="77777777" w:rsidR="00E85D0C" w:rsidRPr="00E85D0C" w:rsidRDefault="00E85D0C" w:rsidP="00E85D0C">
            <w:pPr>
              <w:rPr>
                <w:b/>
              </w:rPr>
            </w:pPr>
          </w:p>
          <w:p w14:paraId="162BB260" w14:textId="77777777" w:rsidR="00E85D0C" w:rsidRPr="00E85D0C" w:rsidRDefault="00E85D0C" w:rsidP="00E85D0C">
            <w:pPr>
              <w:rPr>
                <w:b/>
              </w:rPr>
            </w:pPr>
          </w:p>
          <w:p w14:paraId="2566CF1D" w14:textId="77777777" w:rsidR="00E85D0C" w:rsidRPr="00E85D0C" w:rsidRDefault="00E85D0C" w:rsidP="00E85D0C">
            <w:pPr>
              <w:rPr>
                <w:b/>
              </w:rPr>
            </w:pPr>
          </w:p>
          <w:p w14:paraId="742454E3" w14:textId="77777777" w:rsidR="00E85D0C" w:rsidRPr="00E85D0C" w:rsidRDefault="00E85D0C" w:rsidP="00E85D0C">
            <w:pPr>
              <w:rPr>
                <w:b/>
              </w:rPr>
            </w:pPr>
          </w:p>
        </w:tc>
        <w:tc>
          <w:tcPr>
            <w:tcW w:w="7088" w:type="dxa"/>
            <w:gridSpan w:val="2"/>
          </w:tcPr>
          <w:p w14:paraId="30D98200" w14:textId="77777777" w:rsidR="00E85D0C" w:rsidRPr="00E85D0C" w:rsidRDefault="00E85D0C" w:rsidP="00E85D0C">
            <w:pPr>
              <w:rPr>
                <w:b/>
              </w:rPr>
            </w:pPr>
          </w:p>
        </w:tc>
      </w:tr>
    </w:tbl>
    <w:p w14:paraId="42A149DE" w14:textId="77777777" w:rsidR="00E85D0C" w:rsidRPr="00E85D0C" w:rsidRDefault="00E85D0C" w:rsidP="00E85D0C">
      <w:pPr>
        <w:spacing w:after="200" w:line="276" w:lineRule="auto"/>
        <w:rPr>
          <w:b/>
        </w:rPr>
      </w:pPr>
    </w:p>
    <w:p w14:paraId="409B9CE5" w14:textId="77777777" w:rsidR="00E85D0C" w:rsidRPr="00E85D0C" w:rsidRDefault="00E85D0C" w:rsidP="00E85D0C">
      <w:pPr>
        <w:spacing w:after="200" w:line="276" w:lineRule="auto"/>
        <w:rPr>
          <w:i/>
          <w:color w:val="0070C0"/>
          <w:sz w:val="20"/>
          <w:szCs w:val="20"/>
        </w:rPr>
      </w:pPr>
      <w:r w:rsidRPr="00E85D0C">
        <w:rPr>
          <w:i/>
          <w:color w:val="0070C0"/>
          <w:sz w:val="20"/>
          <w:szCs w:val="20"/>
        </w:rPr>
        <w:t>The board is responsible for determining their institution’s vision, strategic direction, educational character, values and ethos. Regional strategic bodies must also determine the regional strategy for colleges assigned to them.</w:t>
      </w:r>
    </w:p>
    <w:p w14:paraId="2CDECF77" w14:textId="77777777" w:rsidR="00E85D0C" w:rsidRPr="00E85D0C" w:rsidRDefault="00E85D0C" w:rsidP="00E85D0C">
      <w:pPr>
        <w:spacing w:after="200" w:line="276" w:lineRule="auto"/>
        <w:rPr>
          <w:i/>
          <w:color w:val="0070C0"/>
          <w:sz w:val="20"/>
          <w:szCs w:val="20"/>
        </w:rPr>
      </w:pPr>
      <w:r w:rsidRPr="00E85D0C">
        <w:rPr>
          <w:i/>
          <w:color w:val="0070C0"/>
          <w:sz w:val="20"/>
          <w:szCs w:val="20"/>
        </w:rPr>
        <w:t>The board must develop and articulate a clear vision for the region or college.</w:t>
      </w:r>
    </w:p>
    <w:tbl>
      <w:tblPr>
        <w:tblStyle w:val="TableGrid"/>
        <w:tblW w:w="0" w:type="auto"/>
        <w:tblLook w:val="04A0" w:firstRow="1" w:lastRow="0" w:firstColumn="1" w:lastColumn="0" w:noHBand="0" w:noVBand="1"/>
      </w:tblPr>
      <w:tblGrid>
        <w:gridCol w:w="2228"/>
        <w:gridCol w:w="2382"/>
        <w:gridCol w:w="2405"/>
        <w:gridCol w:w="2227"/>
      </w:tblGrid>
      <w:tr w:rsidR="00E85D0C" w:rsidRPr="00E85D0C" w14:paraId="2ABC8333" w14:textId="77777777" w:rsidTr="00BC3220">
        <w:tc>
          <w:tcPr>
            <w:tcW w:w="14174" w:type="dxa"/>
            <w:gridSpan w:val="4"/>
          </w:tcPr>
          <w:p w14:paraId="7AC9CCA3" w14:textId="77777777" w:rsidR="00E85D0C" w:rsidRPr="00E85D0C" w:rsidRDefault="00E85D0C" w:rsidP="00E85D0C">
            <w:pPr>
              <w:rPr>
                <w:b/>
              </w:rPr>
            </w:pPr>
            <w:r w:rsidRPr="00E85D0C">
              <w:rPr>
                <w:b/>
              </w:rPr>
              <w:t>Q2: Does GCRB determine regional strategy and vision?</w:t>
            </w:r>
          </w:p>
        </w:tc>
      </w:tr>
      <w:tr w:rsidR="00E85D0C" w:rsidRPr="00E85D0C" w14:paraId="7B66EFB2" w14:textId="77777777" w:rsidTr="00BC3220">
        <w:tc>
          <w:tcPr>
            <w:tcW w:w="3543" w:type="dxa"/>
          </w:tcPr>
          <w:p w14:paraId="1D020A48" w14:textId="77777777" w:rsidR="00E85D0C" w:rsidRPr="00E85D0C" w:rsidRDefault="00E85D0C" w:rsidP="00E85D0C">
            <w:pPr>
              <w:jc w:val="center"/>
            </w:pPr>
            <w:r w:rsidRPr="00E85D0C">
              <w:rPr>
                <w:b/>
              </w:rPr>
              <w:t xml:space="preserve">Yes  </w:t>
            </w:r>
            <w:sdt>
              <w:sdtPr>
                <w:rPr>
                  <w:rFonts w:asciiTheme="majorHAnsi" w:hAnsiTheme="majorHAnsi" w:cs="Arial"/>
                  <w:b/>
                </w:rPr>
                <w:id w:val="1049880649"/>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c>
          <w:tcPr>
            <w:tcW w:w="3543" w:type="dxa"/>
          </w:tcPr>
          <w:p w14:paraId="72511BF5" w14:textId="77777777" w:rsidR="00E85D0C" w:rsidRPr="00E85D0C" w:rsidRDefault="00E85D0C" w:rsidP="00E85D0C">
            <w:pPr>
              <w:jc w:val="center"/>
            </w:pPr>
            <w:r w:rsidRPr="00E85D0C">
              <w:rPr>
                <w:b/>
              </w:rPr>
              <w:t xml:space="preserve">to a greater degree  </w:t>
            </w:r>
            <w:sdt>
              <w:sdtPr>
                <w:rPr>
                  <w:rFonts w:asciiTheme="majorHAnsi" w:hAnsiTheme="majorHAnsi" w:cs="Arial"/>
                  <w:b/>
                </w:rPr>
                <w:id w:val="-1712106955"/>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c>
          <w:tcPr>
            <w:tcW w:w="3544" w:type="dxa"/>
          </w:tcPr>
          <w:p w14:paraId="2CAA81DD" w14:textId="77777777" w:rsidR="00E85D0C" w:rsidRPr="00E85D0C" w:rsidRDefault="00E85D0C" w:rsidP="00E85D0C">
            <w:pPr>
              <w:jc w:val="center"/>
            </w:pPr>
            <w:r w:rsidRPr="00E85D0C">
              <w:rPr>
                <w:b/>
              </w:rPr>
              <w:t xml:space="preserve">to a lesser degree  </w:t>
            </w:r>
            <w:sdt>
              <w:sdtPr>
                <w:rPr>
                  <w:rFonts w:asciiTheme="majorHAnsi" w:hAnsiTheme="majorHAnsi" w:cs="Arial"/>
                  <w:b/>
                </w:rPr>
                <w:id w:val="-900291507"/>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c>
          <w:tcPr>
            <w:tcW w:w="3544" w:type="dxa"/>
          </w:tcPr>
          <w:p w14:paraId="2444B881" w14:textId="77777777" w:rsidR="00E85D0C" w:rsidRPr="00E85D0C" w:rsidRDefault="00E85D0C" w:rsidP="00E85D0C">
            <w:pPr>
              <w:jc w:val="center"/>
            </w:pPr>
            <w:r w:rsidRPr="00E85D0C">
              <w:rPr>
                <w:b/>
              </w:rPr>
              <w:t>No</w:t>
            </w:r>
            <w:sdt>
              <w:sdtPr>
                <w:rPr>
                  <w:rFonts w:asciiTheme="majorHAnsi" w:hAnsiTheme="majorHAnsi" w:cs="Arial"/>
                  <w:b/>
                </w:rPr>
                <w:id w:val="1619105898"/>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r>
      <w:tr w:rsidR="00E85D0C" w:rsidRPr="00E85D0C" w14:paraId="3E47AEBD" w14:textId="77777777" w:rsidTr="00BC3220">
        <w:tc>
          <w:tcPr>
            <w:tcW w:w="7086" w:type="dxa"/>
            <w:gridSpan w:val="2"/>
          </w:tcPr>
          <w:p w14:paraId="370680C4" w14:textId="77777777" w:rsidR="00E85D0C" w:rsidRPr="00E85D0C" w:rsidRDefault="00E85D0C" w:rsidP="00E85D0C">
            <w:pPr>
              <w:rPr>
                <w:b/>
              </w:rPr>
            </w:pPr>
            <w:r w:rsidRPr="00E85D0C">
              <w:rPr>
                <w:b/>
              </w:rPr>
              <w:t>Comment on performance over past year</w:t>
            </w:r>
          </w:p>
        </w:tc>
        <w:tc>
          <w:tcPr>
            <w:tcW w:w="7088" w:type="dxa"/>
            <w:gridSpan w:val="2"/>
          </w:tcPr>
          <w:p w14:paraId="0F86B7D9" w14:textId="77777777" w:rsidR="00E85D0C" w:rsidRPr="00E85D0C" w:rsidRDefault="00E85D0C" w:rsidP="00E85D0C">
            <w:pPr>
              <w:rPr>
                <w:b/>
              </w:rPr>
            </w:pPr>
            <w:r w:rsidRPr="00E85D0C">
              <w:rPr>
                <w:b/>
              </w:rPr>
              <w:t>Comment on potential for improvement in future</w:t>
            </w:r>
          </w:p>
        </w:tc>
      </w:tr>
      <w:tr w:rsidR="00E85D0C" w:rsidRPr="00E85D0C" w14:paraId="01EB0F95" w14:textId="77777777" w:rsidTr="00BC3220">
        <w:tc>
          <w:tcPr>
            <w:tcW w:w="7086" w:type="dxa"/>
            <w:gridSpan w:val="2"/>
          </w:tcPr>
          <w:p w14:paraId="5F075742" w14:textId="77777777" w:rsidR="00E85D0C" w:rsidRPr="00E85D0C" w:rsidRDefault="00E85D0C" w:rsidP="00E85D0C">
            <w:pPr>
              <w:rPr>
                <w:b/>
              </w:rPr>
            </w:pPr>
          </w:p>
          <w:p w14:paraId="37AB6D92" w14:textId="77777777" w:rsidR="00E85D0C" w:rsidRPr="00E85D0C" w:rsidRDefault="00E85D0C" w:rsidP="00E85D0C">
            <w:pPr>
              <w:rPr>
                <w:b/>
              </w:rPr>
            </w:pPr>
          </w:p>
          <w:p w14:paraId="469757C6" w14:textId="77777777" w:rsidR="00E85D0C" w:rsidRPr="00E85D0C" w:rsidRDefault="00E85D0C" w:rsidP="00E85D0C">
            <w:pPr>
              <w:rPr>
                <w:b/>
              </w:rPr>
            </w:pPr>
          </w:p>
          <w:p w14:paraId="370F29B0" w14:textId="77777777" w:rsidR="00E85D0C" w:rsidRPr="00E85D0C" w:rsidRDefault="00E85D0C" w:rsidP="00E85D0C">
            <w:pPr>
              <w:rPr>
                <w:b/>
              </w:rPr>
            </w:pPr>
          </w:p>
          <w:p w14:paraId="5BBF07D9" w14:textId="77777777" w:rsidR="00E85D0C" w:rsidRPr="00E85D0C" w:rsidRDefault="00E85D0C" w:rsidP="00E85D0C">
            <w:pPr>
              <w:rPr>
                <w:b/>
              </w:rPr>
            </w:pPr>
          </w:p>
        </w:tc>
        <w:tc>
          <w:tcPr>
            <w:tcW w:w="7088" w:type="dxa"/>
            <w:gridSpan w:val="2"/>
          </w:tcPr>
          <w:p w14:paraId="4A9CF18A" w14:textId="77777777" w:rsidR="00E85D0C" w:rsidRPr="00E85D0C" w:rsidRDefault="00E85D0C" w:rsidP="00E85D0C">
            <w:pPr>
              <w:rPr>
                <w:b/>
              </w:rPr>
            </w:pPr>
          </w:p>
        </w:tc>
      </w:tr>
    </w:tbl>
    <w:p w14:paraId="31C16F71" w14:textId="77777777" w:rsidR="00E85D0C" w:rsidRPr="00E85D0C" w:rsidRDefault="00E85D0C" w:rsidP="00E85D0C">
      <w:pPr>
        <w:spacing w:after="200" w:line="276" w:lineRule="auto"/>
        <w:rPr>
          <w:b/>
        </w:rPr>
      </w:pPr>
    </w:p>
    <w:p w14:paraId="64DD1140" w14:textId="77777777" w:rsidR="00E85D0C" w:rsidRPr="00E85D0C" w:rsidRDefault="00E85D0C" w:rsidP="00E85D0C">
      <w:pPr>
        <w:spacing w:after="200" w:line="276" w:lineRule="auto"/>
        <w:rPr>
          <w:i/>
          <w:color w:val="0070C0"/>
          <w:sz w:val="20"/>
          <w:szCs w:val="20"/>
        </w:rPr>
      </w:pPr>
      <w:r w:rsidRPr="00E85D0C">
        <w:rPr>
          <w:i/>
          <w:color w:val="0070C0"/>
          <w:sz w:val="20"/>
          <w:szCs w:val="20"/>
        </w:rPr>
        <w:t>The board must ensure that a comprehensive performance measurement system is in place which identifies key performance indicators.</w:t>
      </w:r>
    </w:p>
    <w:tbl>
      <w:tblPr>
        <w:tblStyle w:val="TableGrid"/>
        <w:tblW w:w="0" w:type="auto"/>
        <w:tblLook w:val="04A0" w:firstRow="1" w:lastRow="0" w:firstColumn="1" w:lastColumn="0" w:noHBand="0" w:noVBand="1"/>
      </w:tblPr>
      <w:tblGrid>
        <w:gridCol w:w="2228"/>
        <w:gridCol w:w="2382"/>
        <w:gridCol w:w="2405"/>
        <w:gridCol w:w="2227"/>
      </w:tblGrid>
      <w:tr w:rsidR="00E85D0C" w:rsidRPr="00E85D0C" w14:paraId="608682B6" w14:textId="77777777" w:rsidTr="00BC3220">
        <w:tc>
          <w:tcPr>
            <w:tcW w:w="14174" w:type="dxa"/>
            <w:gridSpan w:val="4"/>
          </w:tcPr>
          <w:p w14:paraId="0FEBB4DF" w14:textId="77777777" w:rsidR="00E85D0C" w:rsidRPr="00E85D0C" w:rsidRDefault="00E85D0C" w:rsidP="00E85D0C">
            <w:pPr>
              <w:rPr>
                <w:b/>
              </w:rPr>
            </w:pPr>
            <w:r w:rsidRPr="00E85D0C">
              <w:rPr>
                <w:b/>
              </w:rPr>
              <w:t xml:space="preserve">Q3:  Does GCRB have an effective system in place to monitor progress against KPIs? </w:t>
            </w:r>
          </w:p>
        </w:tc>
      </w:tr>
      <w:tr w:rsidR="00E85D0C" w:rsidRPr="00E85D0C" w14:paraId="48DF5772" w14:textId="77777777" w:rsidTr="00BC3220">
        <w:tc>
          <w:tcPr>
            <w:tcW w:w="3543" w:type="dxa"/>
          </w:tcPr>
          <w:p w14:paraId="235166B2" w14:textId="77777777" w:rsidR="00E85D0C" w:rsidRPr="00E85D0C" w:rsidRDefault="00E85D0C" w:rsidP="00E85D0C">
            <w:pPr>
              <w:jc w:val="center"/>
              <w:rPr>
                <w:b/>
              </w:rPr>
            </w:pPr>
            <w:r w:rsidRPr="00E85D0C">
              <w:rPr>
                <w:b/>
              </w:rPr>
              <w:t>Yes</w:t>
            </w:r>
            <w:r w:rsidRPr="00E85D0C">
              <w:rPr>
                <w:rFonts w:asciiTheme="majorHAnsi" w:hAnsiTheme="majorHAnsi" w:cs="Arial"/>
                <w:b/>
              </w:rPr>
              <w:t xml:space="preserve"> </w:t>
            </w:r>
            <w:sdt>
              <w:sdtPr>
                <w:rPr>
                  <w:rFonts w:asciiTheme="majorHAnsi" w:hAnsiTheme="majorHAnsi" w:cs="Arial"/>
                  <w:b/>
                </w:rPr>
                <w:id w:val="-1465570740"/>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c>
          <w:tcPr>
            <w:tcW w:w="3543" w:type="dxa"/>
          </w:tcPr>
          <w:p w14:paraId="04DD87B2" w14:textId="77777777" w:rsidR="00E85D0C" w:rsidRPr="00E85D0C" w:rsidRDefault="00E85D0C" w:rsidP="00E85D0C">
            <w:pPr>
              <w:jc w:val="center"/>
              <w:rPr>
                <w:b/>
              </w:rPr>
            </w:pPr>
            <w:r w:rsidRPr="00E85D0C">
              <w:rPr>
                <w:b/>
              </w:rPr>
              <w:t>to a greater degree</w:t>
            </w:r>
            <w:r w:rsidRPr="00E85D0C">
              <w:rPr>
                <w:rFonts w:asciiTheme="majorHAnsi" w:hAnsiTheme="majorHAnsi" w:cs="Arial"/>
                <w:b/>
              </w:rPr>
              <w:t xml:space="preserve"> </w:t>
            </w:r>
            <w:sdt>
              <w:sdtPr>
                <w:rPr>
                  <w:rFonts w:asciiTheme="majorHAnsi" w:hAnsiTheme="majorHAnsi" w:cs="Arial"/>
                  <w:b/>
                </w:rPr>
                <w:id w:val="-206564015"/>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c>
          <w:tcPr>
            <w:tcW w:w="3544" w:type="dxa"/>
          </w:tcPr>
          <w:p w14:paraId="41AB60A6" w14:textId="77777777" w:rsidR="00E85D0C" w:rsidRPr="00E85D0C" w:rsidRDefault="00E85D0C" w:rsidP="00E85D0C">
            <w:pPr>
              <w:jc w:val="center"/>
              <w:rPr>
                <w:b/>
              </w:rPr>
            </w:pPr>
            <w:r w:rsidRPr="00E85D0C">
              <w:rPr>
                <w:b/>
              </w:rPr>
              <w:t>to a lesser degree</w:t>
            </w:r>
            <w:r w:rsidRPr="00E85D0C">
              <w:rPr>
                <w:rFonts w:asciiTheme="majorHAnsi" w:hAnsiTheme="majorHAnsi" w:cs="Arial"/>
                <w:b/>
              </w:rPr>
              <w:t xml:space="preserve"> </w:t>
            </w:r>
            <w:sdt>
              <w:sdtPr>
                <w:rPr>
                  <w:rFonts w:asciiTheme="majorHAnsi" w:hAnsiTheme="majorHAnsi" w:cs="Arial"/>
                  <w:b/>
                </w:rPr>
                <w:id w:val="573939486"/>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c>
          <w:tcPr>
            <w:tcW w:w="3544" w:type="dxa"/>
          </w:tcPr>
          <w:p w14:paraId="66A7A7DB" w14:textId="77777777" w:rsidR="00E85D0C" w:rsidRPr="00E85D0C" w:rsidRDefault="00E85D0C" w:rsidP="00E85D0C">
            <w:pPr>
              <w:jc w:val="center"/>
              <w:rPr>
                <w:b/>
              </w:rPr>
            </w:pPr>
            <w:r w:rsidRPr="00E85D0C">
              <w:rPr>
                <w:b/>
              </w:rPr>
              <w:t>No</w:t>
            </w:r>
            <w:r w:rsidRPr="00E85D0C">
              <w:rPr>
                <w:rFonts w:asciiTheme="majorHAnsi" w:hAnsiTheme="majorHAnsi" w:cs="Arial"/>
                <w:b/>
              </w:rPr>
              <w:t xml:space="preserve"> </w:t>
            </w:r>
            <w:sdt>
              <w:sdtPr>
                <w:rPr>
                  <w:rFonts w:asciiTheme="majorHAnsi" w:hAnsiTheme="majorHAnsi" w:cs="Arial"/>
                  <w:b/>
                </w:rPr>
                <w:id w:val="1935167304"/>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r>
      <w:tr w:rsidR="00E85D0C" w:rsidRPr="00E85D0C" w14:paraId="6A47FE6E" w14:textId="77777777" w:rsidTr="00BC3220">
        <w:tc>
          <w:tcPr>
            <w:tcW w:w="7086" w:type="dxa"/>
            <w:gridSpan w:val="2"/>
          </w:tcPr>
          <w:p w14:paraId="3B2A96EB" w14:textId="77777777" w:rsidR="00E85D0C" w:rsidRPr="00E85D0C" w:rsidRDefault="00E85D0C" w:rsidP="00E85D0C">
            <w:pPr>
              <w:rPr>
                <w:b/>
              </w:rPr>
            </w:pPr>
            <w:r w:rsidRPr="00E85D0C">
              <w:rPr>
                <w:b/>
              </w:rPr>
              <w:t>Comment on performance over past year</w:t>
            </w:r>
          </w:p>
        </w:tc>
        <w:tc>
          <w:tcPr>
            <w:tcW w:w="7088" w:type="dxa"/>
            <w:gridSpan w:val="2"/>
          </w:tcPr>
          <w:p w14:paraId="6BEC7B6D" w14:textId="77777777" w:rsidR="00E85D0C" w:rsidRPr="00E85D0C" w:rsidRDefault="00E85D0C" w:rsidP="00E85D0C">
            <w:pPr>
              <w:rPr>
                <w:b/>
              </w:rPr>
            </w:pPr>
            <w:r w:rsidRPr="00E85D0C">
              <w:rPr>
                <w:b/>
              </w:rPr>
              <w:t>Comment on potential for improvement in future</w:t>
            </w:r>
          </w:p>
        </w:tc>
      </w:tr>
      <w:tr w:rsidR="00E85D0C" w:rsidRPr="00E85D0C" w14:paraId="1DEBBB0A" w14:textId="77777777" w:rsidTr="00BC3220">
        <w:tc>
          <w:tcPr>
            <w:tcW w:w="7086" w:type="dxa"/>
            <w:gridSpan w:val="2"/>
          </w:tcPr>
          <w:p w14:paraId="66F8A923" w14:textId="77777777" w:rsidR="00E85D0C" w:rsidRPr="00E85D0C" w:rsidRDefault="00E85D0C" w:rsidP="00E85D0C">
            <w:pPr>
              <w:rPr>
                <w:b/>
              </w:rPr>
            </w:pPr>
          </w:p>
          <w:p w14:paraId="6C7D821F" w14:textId="77777777" w:rsidR="00E85D0C" w:rsidRPr="00E85D0C" w:rsidRDefault="00E85D0C" w:rsidP="00E85D0C">
            <w:pPr>
              <w:rPr>
                <w:b/>
              </w:rPr>
            </w:pPr>
          </w:p>
          <w:p w14:paraId="25F5DA5F" w14:textId="77777777" w:rsidR="00E85D0C" w:rsidRPr="00E85D0C" w:rsidRDefault="00E85D0C" w:rsidP="00E85D0C">
            <w:pPr>
              <w:rPr>
                <w:b/>
              </w:rPr>
            </w:pPr>
          </w:p>
          <w:p w14:paraId="63C732C5" w14:textId="77777777" w:rsidR="00E85D0C" w:rsidRPr="00E85D0C" w:rsidRDefault="00E85D0C" w:rsidP="00E85D0C">
            <w:pPr>
              <w:rPr>
                <w:b/>
              </w:rPr>
            </w:pPr>
          </w:p>
          <w:p w14:paraId="6BF39B9C" w14:textId="77777777" w:rsidR="00E85D0C" w:rsidRPr="00E85D0C" w:rsidRDefault="00E85D0C" w:rsidP="00E85D0C">
            <w:pPr>
              <w:rPr>
                <w:b/>
              </w:rPr>
            </w:pPr>
          </w:p>
        </w:tc>
        <w:tc>
          <w:tcPr>
            <w:tcW w:w="7088" w:type="dxa"/>
            <w:gridSpan w:val="2"/>
          </w:tcPr>
          <w:p w14:paraId="7BA5AD06" w14:textId="77777777" w:rsidR="00E85D0C" w:rsidRPr="00E85D0C" w:rsidRDefault="00E85D0C" w:rsidP="00E85D0C">
            <w:pPr>
              <w:rPr>
                <w:b/>
              </w:rPr>
            </w:pPr>
          </w:p>
        </w:tc>
      </w:tr>
    </w:tbl>
    <w:p w14:paraId="77732BD9" w14:textId="77777777" w:rsidR="00E85D0C" w:rsidRPr="00E85D0C" w:rsidRDefault="00E85D0C" w:rsidP="00E85D0C">
      <w:pPr>
        <w:spacing w:after="200" w:line="276" w:lineRule="auto"/>
        <w:rPr>
          <w:i/>
          <w:color w:val="0070C0"/>
          <w:sz w:val="20"/>
          <w:szCs w:val="20"/>
        </w:rPr>
      </w:pPr>
      <w:r w:rsidRPr="00E85D0C">
        <w:rPr>
          <w:i/>
          <w:color w:val="0070C0"/>
          <w:sz w:val="20"/>
          <w:szCs w:val="20"/>
        </w:rPr>
        <w:lastRenderedPageBreak/>
        <w:t>The board must demonstrate high levels of corporate social responsibility by ensuring it behaves ethically and contributes to economic development while seeking to improve the quality of life of the local community, society at large and its workforce.</w:t>
      </w:r>
    </w:p>
    <w:p w14:paraId="18660D09" w14:textId="77777777" w:rsidR="00E85D0C" w:rsidRPr="00E85D0C" w:rsidRDefault="00E85D0C" w:rsidP="00E85D0C">
      <w:pPr>
        <w:spacing w:after="200" w:line="276" w:lineRule="auto"/>
        <w:rPr>
          <w:i/>
          <w:color w:val="0070C0"/>
          <w:sz w:val="20"/>
          <w:szCs w:val="20"/>
        </w:rPr>
      </w:pPr>
      <w:r w:rsidRPr="00E85D0C">
        <w:rPr>
          <w:i/>
          <w:color w:val="0070C0"/>
          <w:sz w:val="20"/>
          <w:szCs w:val="20"/>
        </w:rPr>
        <w:t>The board must exercise its functions with a view to improving economic, cultural and social wellbeing in the locality of the college or region. It must have regard to social and economic needs and social inclusion.</w:t>
      </w:r>
    </w:p>
    <w:tbl>
      <w:tblPr>
        <w:tblStyle w:val="TableGrid"/>
        <w:tblW w:w="0" w:type="auto"/>
        <w:tblLook w:val="04A0" w:firstRow="1" w:lastRow="0" w:firstColumn="1" w:lastColumn="0" w:noHBand="0" w:noVBand="1"/>
      </w:tblPr>
      <w:tblGrid>
        <w:gridCol w:w="2228"/>
        <w:gridCol w:w="2382"/>
        <w:gridCol w:w="2405"/>
        <w:gridCol w:w="2227"/>
      </w:tblGrid>
      <w:tr w:rsidR="00E85D0C" w:rsidRPr="00E85D0C" w14:paraId="37E78082" w14:textId="77777777" w:rsidTr="00BC3220">
        <w:tc>
          <w:tcPr>
            <w:tcW w:w="14174" w:type="dxa"/>
            <w:gridSpan w:val="4"/>
          </w:tcPr>
          <w:p w14:paraId="1E0EC6A6" w14:textId="77777777" w:rsidR="00E85D0C" w:rsidRPr="00E85D0C" w:rsidRDefault="00E85D0C" w:rsidP="00E85D0C">
            <w:pPr>
              <w:rPr>
                <w:b/>
              </w:rPr>
            </w:pPr>
            <w:r w:rsidRPr="00E85D0C">
              <w:rPr>
                <w:b/>
              </w:rPr>
              <w:t>Q4:  Does GCRB fulfil its role with regard to Corporate Social Responsibility?</w:t>
            </w:r>
          </w:p>
        </w:tc>
      </w:tr>
      <w:tr w:rsidR="00E85D0C" w:rsidRPr="00E85D0C" w14:paraId="512389C0" w14:textId="77777777" w:rsidTr="00BC3220">
        <w:tc>
          <w:tcPr>
            <w:tcW w:w="3543" w:type="dxa"/>
          </w:tcPr>
          <w:p w14:paraId="4739C987" w14:textId="77777777" w:rsidR="00E85D0C" w:rsidRPr="00E85D0C" w:rsidRDefault="00E85D0C" w:rsidP="00E85D0C">
            <w:pPr>
              <w:jc w:val="center"/>
              <w:rPr>
                <w:b/>
              </w:rPr>
            </w:pPr>
            <w:r w:rsidRPr="00E85D0C">
              <w:rPr>
                <w:b/>
              </w:rPr>
              <w:t>Yes</w:t>
            </w:r>
            <w:r w:rsidRPr="00E85D0C">
              <w:rPr>
                <w:rFonts w:asciiTheme="majorHAnsi" w:hAnsiTheme="majorHAnsi" w:cs="Arial"/>
                <w:b/>
              </w:rPr>
              <w:t xml:space="preserve"> </w:t>
            </w:r>
            <w:sdt>
              <w:sdtPr>
                <w:rPr>
                  <w:rFonts w:asciiTheme="majorHAnsi" w:hAnsiTheme="majorHAnsi" w:cs="Arial"/>
                  <w:b/>
                </w:rPr>
                <w:id w:val="-1012225002"/>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c>
          <w:tcPr>
            <w:tcW w:w="3543" w:type="dxa"/>
          </w:tcPr>
          <w:p w14:paraId="0EF512C4" w14:textId="77777777" w:rsidR="00E85D0C" w:rsidRPr="00E85D0C" w:rsidRDefault="00E85D0C" w:rsidP="00E85D0C">
            <w:pPr>
              <w:jc w:val="center"/>
              <w:rPr>
                <w:b/>
              </w:rPr>
            </w:pPr>
            <w:r w:rsidRPr="00E85D0C">
              <w:rPr>
                <w:b/>
              </w:rPr>
              <w:t>to a greater degree</w:t>
            </w:r>
            <w:r w:rsidRPr="00E85D0C">
              <w:rPr>
                <w:rFonts w:asciiTheme="majorHAnsi" w:hAnsiTheme="majorHAnsi" w:cs="Arial"/>
                <w:b/>
              </w:rPr>
              <w:t xml:space="preserve"> </w:t>
            </w:r>
            <w:sdt>
              <w:sdtPr>
                <w:rPr>
                  <w:rFonts w:asciiTheme="majorHAnsi" w:hAnsiTheme="majorHAnsi" w:cs="Arial"/>
                  <w:b/>
                </w:rPr>
                <w:id w:val="850061375"/>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c>
          <w:tcPr>
            <w:tcW w:w="3544" w:type="dxa"/>
          </w:tcPr>
          <w:p w14:paraId="6ADDB10F" w14:textId="77777777" w:rsidR="00E85D0C" w:rsidRPr="00E85D0C" w:rsidRDefault="00E85D0C" w:rsidP="00E85D0C">
            <w:pPr>
              <w:jc w:val="center"/>
              <w:rPr>
                <w:b/>
              </w:rPr>
            </w:pPr>
            <w:r w:rsidRPr="00E85D0C">
              <w:rPr>
                <w:b/>
              </w:rPr>
              <w:t>to a lesser degree</w:t>
            </w:r>
            <w:r w:rsidRPr="00E85D0C">
              <w:rPr>
                <w:rFonts w:asciiTheme="majorHAnsi" w:hAnsiTheme="majorHAnsi" w:cs="Arial"/>
                <w:b/>
              </w:rPr>
              <w:t xml:space="preserve"> </w:t>
            </w:r>
            <w:sdt>
              <w:sdtPr>
                <w:rPr>
                  <w:rFonts w:asciiTheme="majorHAnsi" w:hAnsiTheme="majorHAnsi" w:cs="Arial"/>
                  <w:b/>
                </w:rPr>
                <w:id w:val="765809962"/>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c>
          <w:tcPr>
            <w:tcW w:w="3544" w:type="dxa"/>
          </w:tcPr>
          <w:p w14:paraId="55DE6DB5" w14:textId="77777777" w:rsidR="00E85D0C" w:rsidRPr="00E85D0C" w:rsidRDefault="00E85D0C" w:rsidP="00E85D0C">
            <w:pPr>
              <w:jc w:val="center"/>
              <w:rPr>
                <w:b/>
              </w:rPr>
            </w:pPr>
            <w:r w:rsidRPr="00E85D0C">
              <w:rPr>
                <w:b/>
              </w:rPr>
              <w:t>No</w:t>
            </w:r>
            <w:r w:rsidRPr="00E85D0C">
              <w:rPr>
                <w:rFonts w:asciiTheme="majorHAnsi" w:hAnsiTheme="majorHAnsi" w:cs="Arial"/>
                <w:b/>
              </w:rPr>
              <w:t xml:space="preserve"> </w:t>
            </w:r>
            <w:sdt>
              <w:sdtPr>
                <w:rPr>
                  <w:rFonts w:asciiTheme="majorHAnsi" w:hAnsiTheme="majorHAnsi" w:cs="Arial"/>
                  <w:b/>
                </w:rPr>
                <w:id w:val="2111007949"/>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r>
      <w:tr w:rsidR="00E85D0C" w:rsidRPr="00E85D0C" w14:paraId="2480E0A5" w14:textId="77777777" w:rsidTr="00BC3220">
        <w:tc>
          <w:tcPr>
            <w:tcW w:w="7086" w:type="dxa"/>
            <w:gridSpan w:val="2"/>
          </w:tcPr>
          <w:p w14:paraId="5B687226" w14:textId="77777777" w:rsidR="00E85D0C" w:rsidRPr="00E85D0C" w:rsidRDefault="00E85D0C" w:rsidP="00E85D0C">
            <w:pPr>
              <w:rPr>
                <w:b/>
              </w:rPr>
            </w:pPr>
            <w:r w:rsidRPr="00E85D0C">
              <w:rPr>
                <w:b/>
              </w:rPr>
              <w:t>Comment on performance over past year</w:t>
            </w:r>
          </w:p>
        </w:tc>
        <w:tc>
          <w:tcPr>
            <w:tcW w:w="7088" w:type="dxa"/>
            <w:gridSpan w:val="2"/>
          </w:tcPr>
          <w:p w14:paraId="50F00F1E" w14:textId="77777777" w:rsidR="00E85D0C" w:rsidRPr="00E85D0C" w:rsidRDefault="00E85D0C" w:rsidP="00E85D0C">
            <w:pPr>
              <w:rPr>
                <w:b/>
              </w:rPr>
            </w:pPr>
            <w:r w:rsidRPr="00E85D0C">
              <w:rPr>
                <w:b/>
              </w:rPr>
              <w:t>Comment on potential for improvement in future</w:t>
            </w:r>
          </w:p>
        </w:tc>
      </w:tr>
      <w:tr w:rsidR="00E85D0C" w:rsidRPr="00E85D0C" w14:paraId="0C41FCA9" w14:textId="77777777" w:rsidTr="00BC3220">
        <w:tc>
          <w:tcPr>
            <w:tcW w:w="7086" w:type="dxa"/>
            <w:gridSpan w:val="2"/>
          </w:tcPr>
          <w:p w14:paraId="7F36DF3F" w14:textId="77777777" w:rsidR="00E85D0C" w:rsidRPr="00E85D0C" w:rsidRDefault="00E85D0C" w:rsidP="00E85D0C">
            <w:pPr>
              <w:rPr>
                <w:b/>
              </w:rPr>
            </w:pPr>
          </w:p>
          <w:p w14:paraId="771F74C3" w14:textId="77777777" w:rsidR="00E85D0C" w:rsidRPr="00E85D0C" w:rsidRDefault="00E85D0C" w:rsidP="00E85D0C">
            <w:pPr>
              <w:rPr>
                <w:b/>
              </w:rPr>
            </w:pPr>
          </w:p>
          <w:p w14:paraId="0CCF46DE" w14:textId="77777777" w:rsidR="00E85D0C" w:rsidRPr="00E85D0C" w:rsidRDefault="00E85D0C" w:rsidP="00E85D0C">
            <w:pPr>
              <w:rPr>
                <w:b/>
              </w:rPr>
            </w:pPr>
          </w:p>
          <w:p w14:paraId="06DE6707" w14:textId="77777777" w:rsidR="00E85D0C" w:rsidRPr="00E85D0C" w:rsidRDefault="00E85D0C" w:rsidP="00E85D0C">
            <w:pPr>
              <w:rPr>
                <w:b/>
              </w:rPr>
            </w:pPr>
          </w:p>
          <w:p w14:paraId="1D2329BF" w14:textId="77777777" w:rsidR="00E85D0C" w:rsidRPr="00E85D0C" w:rsidRDefault="00E85D0C" w:rsidP="00E85D0C">
            <w:pPr>
              <w:rPr>
                <w:b/>
              </w:rPr>
            </w:pPr>
          </w:p>
        </w:tc>
        <w:tc>
          <w:tcPr>
            <w:tcW w:w="7088" w:type="dxa"/>
            <w:gridSpan w:val="2"/>
          </w:tcPr>
          <w:p w14:paraId="690552AF" w14:textId="77777777" w:rsidR="00E85D0C" w:rsidRPr="00E85D0C" w:rsidRDefault="00E85D0C" w:rsidP="00E85D0C">
            <w:pPr>
              <w:rPr>
                <w:b/>
              </w:rPr>
            </w:pPr>
          </w:p>
        </w:tc>
      </w:tr>
    </w:tbl>
    <w:p w14:paraId="5A86A740" w14:textId="77777777" w:rsidR="00E85D0C" w:rsidRPr="00E85D0C" w:rsidRDefault="00E85D0C" w:rsidP="00E85D0C">
      <w:pPr>
        <w:spacing w:after="200" w:line="276" w:lineRule="auto"/>
        <w:rPr>
          <w:b/>
        </w:rPr>
      </w:pPr>
    </w:p>
    <w:p w14:paraId="7ACB2381" w14:textId="5F47A49E" w:rsidR="00E85D0C" w:rsidRPr="00E85D0C" w:rsidRDefault="00E85D0C" w:rsidP="00E85D0C">
      <w:pPr>
        <w:spacing w:after="200" w:line="276" w:lineRule="auto"/>
        <w:rPr>
          <w:b/>
        </w:rPr>
      </w:pPr>
      <w:r>
        <w:rPr>
          <w:b/>
        </w:rPr>
        <w:t xml:space="preserve">B:  </w:t>
      </w:r>
      <w:r w:rsidRPr="00E85D0C">
        <w:rPr>
          <w:b/>
        </w:rPr>
        <w:t>QUALITY OF THE STUDENT EXPERIENCE</w:t>
      </w:r>
    </w:p>
    <w:p w14:paraId="5E1E0339" w14:textId="77777777" w:rsidR="00E85D0C" w:rsidRPr="00E85D0C" w:rsidRDefault="00E85D0C" w:rsidP="00E85D0C">
      <w:pPr>
        <w:spacing w:after="200" w:line="276" w:lineRule="auto"/>
        <w:rPr>
          <w:i/>
          <w:color w:val="0070C0"/>
          <w:sz w:val="20"/>
          <w:szCs w:val="20"/>
        </w:rPr>
      </w:pPr>
      <w:r w:rsidRPr="00E85D0C">
        <w:rPr>
          <w:i/>
          <w:color w:val="0070C0"/>
          <w:sz w:val="20"/>
          <w:szCs w:val="20"/>
        </w:rPr>
        <w:t>The board must have close regard to the voice of its students and the quality of the student experience should be central to all board</w:t>
      </w:r>
      <w:r w:rsidRPr="00E85D0C">
        <w:t xml:space="preserve"> </w:t>
      </w:r>
      <w:r w:rsidRPr="00E85D0C">
        <w:rPr>
          <w:i/>
          <w:color w:val="0070C0"/>
          <w:sz w:val="20"/>
          <w:szCs w:val="20"/>
        </w:rPr>
        <w:t>decisions.</w:t>
      </w:r>
    </w:p>
    <w:p w14:paraId="406E892F" w14:textId="77777777" w:rsidR="00E85D0C" w:rsidRPr="00E85D0C" w:rsidRDefault="00E85D0C" w:rsidP="00E85D0C">
      <w:pPr>
        <w:spacing w:after="200" w:line="276" w:lineRule="auto"/>
        <w:rPr>
          <w:i/>
          <w:color w:val="0070C0"/>
          <w:sz w:val="20"/>
          <w:szCs w:val="20"/>
        </w:rPr>
      </w:pPr>
      <w:r w:rsidRPr="00E85D0C">
        <w:rPr>
          <w:i/>
          <w:color w:val="0070C0"/>
          <w:sz w:val="20"/>
          <w:szCs w:val="20"/>
        </w:rPr>
        <w:t xml:space="preserve">The board must lead by example in relation to openness, by ensuring that there is meaningful on-going engagement and dialogue with students, the students’ association and as appropriate staff and trade unions in relation to the quality of the student experience. Consultation is essential where significant changes are being proposed. </w:t>
      </w:r>
    </w:p>
    <w:p w14:paraId="6B91A3FE" w14:textId="77777777" w:rsidR="00E85D0C" w:rsidRPr="00E85D0C" w:rsidRDefault="00E85D0C" w:rsidP="00E85D0C">
      <w:pPr>
        <w:spacing w:after="200" w:line="276" w:lineRule="auto"/>
        <w:rPr>
          <w:i/>
          <w:color w:val="0070C0"/>
          <w:sz w:val="20"/>
          <w:szCs w:val="20"/>
        </w:rPr>
      </w:pPr>
      <w:r w:rsidRPr="00E85D0C">
        <w:rPr>
          <w:i/>
          <w:color w:val="0070C0"/>
          <w:sz w:val="20"/>
          <w:szCs w:val="20"/>
        </w:rPr>
        <w:t xml:space="preserve">The board must seek to secure coherent provision for students, having regard to other provision in the region or college’s locality. The board must be aware of external local, national and international bodies and their impact on the quality of the student experience, including community planning partners, employers, skills development and enterprise agencies and employer bodies. The board must seek to foster good relationships and ensure that the body works in partnership with external bodies to enhance the student experience, including employability and the relevance of learning to industry needs. </w:t>
      </w:r>
    </w:p>
    <w:tbl>
      <w:tblPr>
        <w:tblStyle w:val="TableGrid"/>
        <w:tblW w:w="0" w:type="auto"/>
        <w:tblLook w:val="04A0" w:firstRow="1" w:lastRow="0" w:firstColumn="1" w:lastColumn="0" w:noHBand="0" w:noVBand="1"/>
      </w:tblPr>
      <w:tblGrid>
        <w:gridCol w:w="2228"/>
        <w:gridCol w:w="2382"/>
        <w:gridCol w:w="2405"/>
        <w:gridCol w:w="2227"/>
      </w:tblGrid>
      <w:tr w:rsidR="00E85D0C" w:rsidRPr="00E85D0C" w14:paraId="25800A51" w14:textId="77777777" w:rsidTr="00BC3220">
        <w:tc>
          <w:tcPr>
            <w:tcW w:w="14174" w:type="dxa"/>
            <w:gridSpan w:val="4"/>
          </w:tcPr>
          <w:p w14:paraId="4D4D31E5" w14:textId="77777777" w:rsidR="00E85D0C" w:rsidRPr="00E85D0C" w:rsidRDefault="00E85D0C" w:rsidP="00E85D0C">
            <w:pPr>
              <w:rPr>
                <w:b/>
              </w:rPr>
            </w:pPr>
            <w:r w:rsidRPr="00E85D0C">
              <w:rPr>
                <w:b/>
              </w:rPr>
              <w:t xml:space="preserve">Q5:  Does GCRB engage effectively with students and others to ensure the quality of the student experience is central to all its decisions? </w:t>
            </w:r>
          </w:p>
        </w:tc>
      </w:tr>
      <w:tr w:rsidR="00E85D0C" w:rsidRPr="00E85D0C" w14:paraId="2DE239A9" w14:textId="77777777" w:rsidTr="00BC3220">
        <w:tc>
          <w:tcPr>
            <w:tcW w:w="3543" w:type="dxa"/>
          </w:tcPr>
          <w:p w14:paraId="3C187D06" w14:textId="77777777" w:rsidR="00E85D0C" w:rsidRPr="00E85D0C" w:rsidRDefault="00E85D0C" w:rsidP="00E85D0C">
            <w:pPr>
              <w:jc w:val="center"/>
              <w:rPr>
                <w:b/>
              </w:rPr>
            </w:pPr>
            <w:r w:rsidRPr="00E85D0C">
              <w:rPr>
                <w:b/>
              </w:rPr>
              <w:t>Yes</w:t>
            </w:r>
            <w:r w:rsidRPr="00E85D0C">
              <w:rPr>
                <w:rFonts w:asciiTheme="majorHAnsi" w:hAnsiTheme="majorHAnsi" w:cs="Arial"/>
                <w:b/>
              </w:rPr>
              <w:t xml:space="preserve"> </w:t>
            </w:r>
            <w:sdt>
              <w:sdtPr>
                <w:rPr>
                  <w:rFonts w:asciiTheme="majorHAnsi" w:hAnsiTheme="majorHAnsi" w:cs="Arial"/>
                  <w:b/>
                </w:rPr>
                <w:id w:val="-1381626079"/>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c>
          <w:tcPr>
            <w:tcW w:w="3543" w:type="dxa"/>
          </w:tcPr>
          <w:p w14:paraId="1281207B" w14:textId="77777777" w:rsidR="00E85D0C" w:rsidRPr="00E85D0C" w:rsidRDefault="00E85D0C" w:rsidP="00E85D0C">
            <w:pPr>
              <w:jc w:val="center"/>
              <w:rPr>
                <w:b/>
              </w:rPr>
            </w:pPr>
            <w:r w:rsidRPr="00E85D0C">
              <w:rPr>
                <w:b/>
              </w:rPr>
              <w:t>to a greater degree</w:t>
            </w:r>
            <w:r w:rsidRPr="00E85D0C">
              <w:rPr>
                <w:rFonts w:asciiTheme="majorHAnsi" w:hAnsiTheme="majorHAnsi" w:cs="Arial"/>
                <w:b/>
              </w:rPr>
              <w:t xml:space="preserve"> </w:t>
            </w:r>
            <w:sdt>
              <w:sdtPr>
                <w:rPr>
                  <w:rFonts w:asciiTheme="majorHAnsi" w:hAnsiTheme="majorHAnsi" w:cs="Arial"/>
                  <w:b/>
                </w:rPr>
                <w:id w:val="-1068028073"/>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c>
          <w:tcPr>
            <w:tcW w:w="3544" w:type="dxa"/>
          </w:tcPr>
          <w:p w14:paraId="7EC7C53A" w14:textId="77777777" w:rsidR="00E85D0C" w:rsidRPr="00E85D0C" w:rsidRDefault="00E85D0C" w:rsidP="00E85D0C">
            <w:pPr>
              <w:jc w:val="center"/>
              <w:rPr>
                <w:b/>
              </w:rPr>
            </w:pPr>
            <w:r w:rsidRPr="00E85D0C">
              <w:rPr>
                <w:b/>
              </w:rPr>
              <w:t>to a lesser degree</w:t>
            </w:r>
            <w:r w:rsidRPr="00E85D0C">
              <w:rPr>
                <w:rFonts w:asciiTheme="majorHAnsi" w:hAnsiTheme="majorHAnsi" w:cs="Arial"/>
                <w:b/>
              </w:rPr>
              <w:t xml:space="preserve"> </w:t>
            </w:r>
            <w:sdt>
              <w:sdtPr>
                <w:rPr>
                  <w:rFonts w:asciiTheme="majorHAnsi" w:hAnsiTheme="majorHAnsi" w:cs="Arial"/>
                  <w:b/>
                </w:rPr>
                <w:id w:val="1864637096"/>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c>
          <w:tcPr>
            <w:tcW w:w="3544" w:type="dxa"/>
          </w:tcPr>
          <w:p w14:paraId="50E64B43" w14:textId="77777777" w:rsidR="00E85D0C" w:rsidRPr="00E85D0C" w:rsidRDefault="00E85D0C" w:rsidP="00E85D0C">
            <w:pPr>
              <w:jc w:val="center"/>
              <w:rPr>
                <w:b/>
              </w:rPr>
            </w:pPr>
            <w:r w:rsidRPr="00E85D0C">
              <w:rPr>
                <w:b/>
              </w:rPr>
              <w:t>No</w:t>
            </w:r>
            <w:r w:rsidRPr="00E85D0C">
              <w:rPr>
                <w:rFonts w:asciiTheme="majorHAnsi" w:hAnsiTheme="majorHAnsi" w:cs="Arial"/>
                <w:b/>
              </w:rPr>
              <w:t xml:space="preserve"> </w:t>
            </w:r>
            <w:sdt>
              <w:sdtPr>
                <w:rPr>
                  <w:rFonts w:asciiTheme="majorHAnsi" w:hAnsiTheme="majorHAnsi" w:cs="Arial"/>
                  <w:b/>
                </w:rPr>
                <w:id w:val="-104810097"/>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r>
      <w:tr w:rsidR="00E85D0C" w:rsidRPr="00E85D0C" w14:paraId="6B6BD854" w14:textId="77777777" w:rsidTr="00BC3220">
        <w:tc>
          <w:tcPr>
            <w:tcW w:w="7086" w:type="dxa"/>
            <w:gridSpan w:val="2"/>
          </w:tcPr>
          <w:p w14:paraId="5ACAC695" w14:textId="77777777" w:rsidR="00E85D0C" w:rsidRPr="00E85D0C" w:rsidRDefault="00E85D0C" w:rsidP="00E85D0C">
            <w:pPr>
              <w:rPr>
                <w:b/>
              </w:rPr>
            </w:pPr>
            <w:r w:rsidRPr="00E85D0C">
              <w:rPr>
                <w:b/>
              </w:rPr>
              <w:t>Comment on performance over past year</w:t>
            </w:r>
          </w:p>
        </w:tc>
        <w:tc>
          <w:tcPr>
            <w:tcW w:w="7088" w:type="dxa"/>
            <w:gridSpan w:val="2"/>
          </w:tcPr>
          <w:p w14:paraId="30313931" w14:textId="77777777" w:rsidR="00E85D0C" w:rsidRPr="00E85D0C" w:rsidRDefault="00E85D0C" w:rsidP="00E85D0C">
            <w:pPr>
              <w:rPr>
                <w:b/>
              </w:rPr>
            </w:pPr>
            <w:r w:rsidRPr="00E85D0C">
              <w:rPr>
                <w:b/>
              </w:rPr>
              <w:t>Comment on potential for improvement in future</w:t>
            </w:r>
          </w:p>
        </w:tc>
      </w:tr>
      <w:tr w:rsidR="00E85D0C" w:rsidRPr="00E85D0C" w14:paraId="53AAF387" w14:textId="77777777" w:rsidTr="00BC3220">
        <w:tc>
          <w:tcPr>
            <w:tcW w:w="7086" w:type="dxa"/>
            <w:gridSpan w:val="2"/>
          </w:tcPr>
          <w:p w14:paraId="2356EBF4" w14:textId="77777777" w:rsidR="00E85D0C" w:rsidRPr="00E85D0C" w:rsidRDefault="00E85D0C" w:rsidP="00E85D0C">
            <w:pPr>
              <w:rPr>
                <w:b/>
              </w:rPr>
            </w:pPr>
          </w:p>
          <w:p w14:paraId="58A6B699" w14:textId="77777777" w:rsidR="00E85D0C" w:rsidRPr="00E85D0C" w:rsidRDefault="00E85D0C" w:rsidP="00E85D0C">
            <w:pPr>
              <w:rPr>
                <w:b/>
              </w:rPr>
            </w:pPr>
          </w:p>
          <w:p w14:paraId="0EB7E5F3" w14:textId="77777777" w:rsidR="00E85D0C" w:rsidRPr="00E85D0C" w:rsidRDefault="00E85D0C" w:rsidP="00E85D0C">
            <w:pPr>
              <w:rPr>
                <w:b/>
              </w:rPr>
            </w:pPr>
          </w:p>
          <w:p w14:paraId="3FFD5100" w14:textId="77777777" w:rsidR="00E85D0C" w:rsidRPr="00E85D0C" w:rsidRDefault="00E85D0C" w:rsidP="00E85D0C">
            <w:pPr>
              <w:rPr>
                <w:b/>
              </w:rPr>
            </w:pPr>
          </w:p>
          <w:p w14:paraId="74194FE7" w14:textId="77777777" w:rsidR="00E85D0C" w:rsidRPr="00E85D0C" w:rsidRDefault="00E85D0C" w:rsidP="00E85D0C">
            <w:pPr>
              <w:rPr>
                <w:b/>
              </w:rPr>
            </w:pPr>
          </w:p>
        </w:tc>
        <w:tc>
          <w:tcPr>
            <w:tcW w:w="7088" w:type="dxa"/>
            <w:gridSpan w:val="2"/>
          </w:tcPr>
          <w:p w14:paraId="0A1B4822" w14:textId="77777777" w:rsidR="00E85D0C" w:rsidRPr="00E85D0C" w:rsidRDefault="00E85D0C" w:rsidP="00E85D0C">
            <w:pPr>
              <w:rPr>
                <w:b/>
              </w:rPr>
            </w:pPr>
          </w:p>
        </w:tc>
      </w:tr>
    </w:tbl>
    <w:p w14:paraId="604D5E34" w14:textId="77777777" w:rsidR="00E85D0C" w:rsidRPr="00E85D0C" w:rsidRDefault="00E85D0C" w:rsidP="00E85D0C">
      <w:pPr>
        <w:spacing w:after="200" w:line="276" w:lineRule="auto"/>
        <w:rPr>
          <w:i/>
          <w:color w:val="0070C0"/>
          <w:sz w:val="20"/>
          <w:szCs w:val="20"/>
        </w:rPr>
      </w:pPr>
    </w:p>
    <w:p w14:paraId="1323DAC4" w14:textId="77777777" w:rsidR="00E85D0C" w:rsidRPr="00E85D0C" w:rsidRDefault="00E85D0C" w:rsidP="00E85D0C">
      <w:pPr>
        <w:spacing w:after="200" w:line="276" w:lineRule="auto"/>
        <w:rPr>
          <w:b/>
        </w:rPr>
      </w:pPr>
      <w:r w:rsidRPr="00E85D0C">
        <w:rPr>
          <w:i/>
          <w:color w:val="0070C0"/>
          <w:sz w:val="20"/>
          <w:szCs w:val="20"/>
        </w:rPr>
        <w:t>The board must ensure appropriate mechanisms are in place for the effective oversight of the quality and inclusivity of the learning experience in the college or region. The board must ensure that the college works in partnership with sector quality agencies and other appropriate bodies to support and promote quality enhancement and high quality services for students.</w:t>
      </w:r>
    </w:p>
    <w:tbl>
      <w:tblPr>
        <w:tblStyle w:val="TableGrid"/>
        <w:tblW w:w="0" w:type="auto"/>
        <w:tblLook w:val="04A0" w:firstRow="1" w:lastRow="0" w:firstColumn="1" w:lastColumn="0" w:noHBand="0" w:noVBand="1"/>
      </w:tblPr>
      <w:tblGrid>
        <w:gridCol w:w="2228"/>
        <w:gridCol w:w="2382"/>
        <w:gridCol w:w="2405"/>
        <w:gridCol w:w="2227"/>
      </w:tblGrid>
      <w:tr w:rsidR="00E85D0C" w:rsidRPr="00E85D0C" w14:paraId="60FC4D4C" w14:textId="77777777" w:rsidTr="00BC3220">
        <w:tc>
          <w:tcPr>
            <w:tcW w:w="14174" w:type="dxa"/>
            <w:gridSpan w:val="4"/>
          </w:tcPr>
          <w:p w14:paraId="618C5DEE" w14:textId="77777777" w:rsidR="00E85D0C" w:rsidRPr="00E85D0C" w:rsidRDefault="00E85D0C" w:rsidP="00E85D0C">
            <w:pPr>
              <w:rPr>
                <w:b/>
              </w:rPr>
            </w:pPr>
            <w:r w:rsidRPr="00E85D0C">
              <w:rPr>
                <w:b/>
              </w:rPr>
              <w:lastRenderedPageBreak/>
              <w:t xml:space="preserve">Q6:  Does GCRB have adequate mechanisms in place to support quality and inclusivity of learning? </w:t>
            </w:r>
          </w:p>
        </w:tc>
      </w:tr>
      <w:tr w:rsidR="00E85D0C" w:rsidRPr="00E85D0C" w14:paraId="070A114B" w14:textId="77777777" w:rsidTr="00BC3220">
        <w:tc>
          <w:tcPr>
            <w:tcW w:w="3543" w:type="dxa"/>
          </w:tcPr>
          <w:p w14:paraId="4A2E54A5" w14:textId="77777777" w:rsidR="00E85D0C" w:rsidRPr="00E85D0C" w:rsidRDefault="00E85D0C" w:rsidP="00E85D0C">
            <w:pPr>
              <w:jc w:val="center"/>
              <w:rPr>
                <w:b/>
              </w:rPr>
            </w:pPr>
            <w:r w:rsidRPr="00E85D0C">
              <w:rPr>
                <w:b/>
              </w:rPr>
              <w:t>Yes</w:t>
            </w:r>
            <w:r w:rsidRPr="00E85D0C">
              <w:rPr>
                <w:rFonts w:asciiTheme="majorHAnsi" w:hAnsiTheme="majorHAnsi" w:cs="Arial"/>
                <w:b/>
              </w:rPr>
              <w:t xml:space="preserve"> </w:t>
            </w:r>
            <w:sdt>
              <w:sdtPr>
                <w:rPr>
                  <w:rFonts w:asciiTheme="majorHAnsi" w:hAnsiTheme="majorHAnsi" w:cs="Arial"/>
                  <w:b/>
                </w:rPr>
                <w:id w:val="-999044636"/>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c>
          <w:tcPr>
            <w:tcW w:w="3543" w:type="dxa"/>
          </w:tcPr>
          <w:p w14:paraId="6E721754" w14:textId="77777777" w:rsidR="00E85D0C" w:rsidRPr="00E85D0C" w:rsidRDefault="00E85D0C" w:rsidP="00E85D0C">
            <w:pPr>
              <w:jc w:val="center"/>
              <w:rPr>
                <w:b/>
              </w:rPr>
            </w:pPr>
            <w:r w:rsidRPr="00E85D0C">
              <w:rPr>
                <w:b/>
              </w:rPr>
              <w:t>to a greater degree</w:t>
            </w:r>
            <w:r w:rsidRPr="00E85D0C">
              <w:rPr>
                <w:rFonts w:asciiTheme="majorHAnsi" w:hAnsiTheme="majorHAnsi" w:cs="Arial"/>
                <w:b/>
              </w:rPr>
              <w:t xml:space="preserve"> </w:t>
            </w:r>
            <w:sdt>
              <w:sdtPr>
                <w:rPr>
                  <w:rFonts w:asciiTheme="majorHAnsi" w:hAnsiTheme="majorHAnsi" w:cs="Arial"/>
                  <w:b/>
                </w:rPr>
                <w:id w:val="-2002653916"/>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c>
          <w:tcPr>
            <w:tcW w:w="3544" w:type="dxa"/>
          </w:tcPr>
          <w:p w14:paraId="29F5E61B" w14:textId="77777777" w:rsidR="00E85D0C" w:rsidRPr="00E85D0C" w:rsidRDefault="00E85D0C" w:rsidP="00E85D0C">
            <w:pPr>
              <w:jc w:val="center"/>
              <w:rPr>
                <w:b/>
              </w:rPr>
            </w:pPr>
            <w:r w:rsidRPr="00E85D0C">
              <w:rPr>
                <w:b/>
              </w:rPr>
              <w:t>to a lesser degree</w:t>
            </w:r>
            <w:r w:rsidRPr="00E85D0C">
              <w:rPr>
                <w:rFonts w:asciiTheme="majorHAnsi" w:hAnsiTheme="majorHAnsi" w:cs="Arial"/>
                <w:b/>
              </w:rPr>
              <w:t xml:space="preserve"> </w:t>
            </w:r>
            <w:sdt>
              <w:sdtPr>
                <w:rPr>
                  <w:rFonts w:asciiTheme="majorHAnsi" w:hAnsiTheme="majorHAnsi" w:cs="Arial"/>
                  <w:b/>
                </w:rPr>
                <w:id w:val="-71901723"/>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c>
          <w:tcPr>
            <w:tcW w:w="3544" w:type="dxa"/>
          </w:tcPr>
          <w:p w14:paraId="5989658F" w14:textId="77777777" w:rsidR="00E85D0C" w:rsidRPr="00E85D0C" w:rsidRDefault="00E85D0C" w:rsidP="00E85D0C">
            <w:pPr>
              <w:jc w:val="center"/>
              <w:rPr>
                <w:b/>
              </w:rPr>
            </w:pPr>
            <w:r w:rsidRPr="00E85D0C">
              <w:rPr>
                <w:b/>
              </w:rPr>
              <w:t>No</w:t>
            </w:r>
            <w:r w:rsidRPr="00E85D0C">
              <w:rPr>
                <w:rFonts w:asciiTheme="majorHAnsi" w:hAnsiTheme="majorHAnsi" w:cs="Arial"/>
                <w:b/>
              </w:rPr>
              <w:t xml:space="preserve"> </w:t>
            </w:r>
            <w:sdt>
              <w:sdtPr>
                <w:rPr>
                  <w:rFonts w:asciiTheme="majorHAnsi" w:hAnsiTheme="majorHAnsi" w:cs="Arial"/>
                  <w:b/>
                </w:rPr>
                <w:id w:val="338426005"/>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r>
      <w:tr w:rsidR="00E85D0C" w:rsidRPr="00E85D0C" w14:paraId="00B559DB" w14:textId="77777777" w:rsidTr="00BC3220">
        <w:tc>
          <w:tcPr>
            <w:tcW w:w="7086" w:type="dxa"/>
            <w:gridSpan w:val="2"/>
          </w:tcPr>
          <w:p w14:paraId="284624C4" w14:textId="77777777" w:rsidR="00E85D0C" w:rsidRPr="00E85D0C" w:rsidRDefault="00E85D0C" w:rsidP="00E85D0C">
            <w:pPr>
              <w:rPr>
                <w:b/>
              </w:rPr>
            </w:pPr>
            <w:r w:rsidRPr="00E85D0C">
              <w:rPr>
                <w:b/>
              </w:rPr>
              <w:t>Comment on performance over past year</w:t>
            </w:r>
          </w:p>
        </w:tc>
        <w:tc>
          <w:tcPr>
            <w:tcW w:w="7088" w:type="dxa"/>
            <w:gridSpan w:val="2"/>
          </w:tcPr>
          <w:p w14:paraId="25FD47B9" w14:textId="77777777" w:rsidR="00E85D0C" w:rsidRPr="00E85D0C" w:rsidRDefault="00E85D0C" w:rsidP="00E85D0C">
            <w:pPr>
              <w:rPr>
                <w:b/>
              </w:rPr>
            </w:pPr>
            <w:r w:rsidRPr="00E85D0C">
              <w:rPr>
                <w:b/>
              </w:rPr>
              <w:t>Comment on potential for improvement in future</w:t>
            </w:r>
          </w:p>
        </w:tc>
      </w:tr>
      <w:tr w:rsidR="00E85D0C" w:rsidRPr="00E85D0C" w14:paraId="5D897C27" w14:textId="77777777" w:rsidTr="00BC3220">
        <w:tc>
          <w:tcPr>
            <w:tcW w:w="7086" w:type="dxa"/>
            <w:gridSpan w:val="2"/>
          </w:tcPr>
          <w:p w14:paraId="4844CB46" w14:textId="77777777" w:rsidR="00E85D0C" w:rsidRPr="00E85D0C" w:rsidRDefault="00E85D0C" w:rsidP="00E85D0C">
            <w:pPr>
              <w:rPr>
                <w:b/>
              </w:rPr>
            </w:pPr>
          </w:p>
          <w:p w14:paraId="1237166C" w14:textId="77777777" w:rsidR="00E85D0C" w:rsidRPr="00E85D0C" w:rsidRDefault="00E85D0C" w:rsidP="00E85D0C">
            <w:pPr>
              <w:rPr>
                <w:b/>
              </w:rPr>
            </w:pPr>
          </w:p>
          <w:p w14:paraId="6663F1F1" w14:textId="77777777" w:rsidR="00E85D0C" w:rsidRPr="00E85D0C" w:rsidRDefault="00E85D0C" w:rsidP="00E85D0C">
            <w:pPr>
              <w:rPr>
                <w:b/>
              </w:rPr>
            </w:pPr>
          </w:p>
          <w:p w14:paraId="23459A0C" w14:textId="77777777" w:rsidR="00E85D0C" w:rsidRPr="00E85D0C" w:rsidRDefault="00E85D0C" w:rsidP="00E85D0C">
            <w:pPr>
              <w:rPr>
                <w:b/>
              </w:rPr>
            </w:pPr>
          </w:p>
          <w:p w14:paraId="40337CA0" w14:textId="77777777" w:rsidR="00E85D0C" w:rsidRPr="00E85D0C" w:rsidRDefault="00E85D0C" w:rsidP="00E85D0C">
            <w:pPr>
              <w:rPr>
                <w:b/>
              </w:rPr>
            </w:pPr>
          </w:p>
        </w:tc>
        <w:tc>
          <w:tcPr>
            <w:tcW w:w="7088" w:type="dxa"/>
            <w:gridSpan w:val="2"/>
          </w:tcPr>
          <w:p w14:paraId="1240DDCB" w14:textId="77777777" w:rsidR="00E85D0C" w:rsidRPr="00E85D0C" w:rsidRDefault="00E85D0C" w:rsidP="00E85D0C">
            <w:pPr>
              <w:rPr>
                <w:b/>
              </w:rPr>
            </w:pPr>
          </w:p>
        </w:tc>
      </w:tr>
    </w:tbl>
    <w:p w14:paraId="7E6CC1FA" w14:textId="77777777" w:rsidR="00E85D0C" w:rsidRPr="00E85D0C" w:rsidRDefault="00E85D0C" w:rsidP="00E85D0C">
      <w:pPr>
        <w:spacing w:after="200" w:line="276" w:lineRule="auto"/>
        <w:rPr>
          <w:b/>
        </w:rPr>
      </w:pPr>
    </w:p>
    <w:p w14:paraId="2D5A7D8C" w14:textId="5A832F9E" w:rsidR="00E85D0C" w:rsidRPr="00E85D0C" w:rsidRDefault="00E85D0C" w:rsidP="00E85D0C">
      <w:pPr>
        <w:spacing w:after="200" w:line="276" w:lineRule="auto"/>
      </w:pPr>
      <w:r>
        <w:rPr>
          <w:b/>
        </w:rPr>
        <w:t xml:space="preserve">C:  </w:t>
      </w:r>
      <w:r w:rsidRPr="00E85D0C">
        <w:rPr>
          <w:b/>
        </w:rPr>
        <w:t>ACCOUNTABILITY &amp; DELEGATION</w:t>
      </w:r>
    </w:p>
    <w:p w14:paraId="038F22BA" w14:textId="77777777" w:rsidR="00E85D0C" w:rsidRPr="00E85D0C" w:rsidRDefault="00E85D0C" w:rsidP="00E85D0C">
      <w:pPr>
        <w:spacing w:after="200" w:line="276" w:lineRule="auto"/>
        <w:rPr>
          <w:i/>
          <w:color w:val="0070C0"/>
          <w:sz w:val="20"/>
          <w:szCs w:val="20"/>
        </w:rPr>
      </w:pPr>
      <w:r w:rsidRPr="00E85D0C">
        <w:rPr>
          <w:i/>
          <w:color w:val="0070C0"/>
          <w:sz w:val="20"/>
          <w:szCs w:val="20"/>
        </w:rPr>
        <w:t>The board must ensure delivery of its outcome agreement.</w:t>
      </w:r>
    </w:p>
    <w:p w14:paraId="2533FC42" w14:textId="77777777" w:rsidR="00E85D0C" w:rsidRPr="00E85D0C" w:rsidRDefault="00E85D0C" w:rsidP="00E85D0C">
      <w:pPr>
        <w:spacing w:after="200" w:line="276" w:lineRule="auto"/>
        <w:rPr>
          <w:i/>
          <w:color w:val="0070C0"/>
          <w:sz w:val="20"/>
          <w:szCs w:val="20"/>
        </w:rPr>
      </w:pPr>
      <w:r w:rsidRPr="00E85D0C">
        <w:rPr>
          <w:i/>
          <w:color w:val="0070C0"/>
          <w:sz w:val="20"/>
          <w:szCs w:val="20"/>
        </w:rPr>
        <w:t xml:space="preserve"> The board must ensure it fulfils its statutory duties and other obligations on it, and that the terms and conditions of its grant are being met.</w:t>
      </w:r>
    </w:p>
    <w:tbl>
      <w:tblPr>
        <w:tblStyle w:val="TableGrid"/>
        <w:tblW w:w="0" w:type="auto"/>
        <w:tblLook w:val="04A0" w:firstRow="1" w:lastRow="0" w:firstColumn="1" w:lastColumn="0" w:noHBand="0" w:noVBand="1"/>
      </w:tblPr>
      <w:tblGrid>
        <w:gridCol w:w="2228"/>
        <w:gridCol w:w="2382"/>
        <w:gridCol w:w="2405"/>
        <w:gridCol w:w="2227"/>
      </w:tblGrid>
      <w:tr w:rsidR="00E85D0C" w:rsidRPr="00E85D0C" w14:paraId="6B657F19" w14:textId="77777777" w:rsidTr="00BC3220">
        <w:tc>
          <w:tcPr>
            <w:tcW w:w="14174" w:type="dxa"/>
            <w:gridSpan w:val="4"/>
          </w:tcPr>
          <w:p w14:paraId="56613CC7" w14:textId="77777777" w:rsidR="00E85D0C" w:rsidRPr="00E85D0C" w:rsidRDefault="00E85D0C" w:rsidP="00E85D0C">
            <w:pPr>
              <w:rPr>
                <w:b/>
              </w:rPr>
            </w:pPr>
            <w:r w:rsidRPr="00E85D0C">
              <w:rPr>
                <w:b/>
              </w:rPr>
              <w:t xml:space="preserve">Q7:  Does GCRB fulfil its statutory duties and other obligations, including the delivery of the Regional Outcome Agreement? </w:t>
            </w:r>
          </w:p>
        </w:tc>
      </w:tr>
      <w:tr w:rsidR="00E85D0C" w:rsidRPr="00E85D0C" w14:paraId="6813C2FB" w14:textId="77777777" w:rsidTr="00BC3220">
        <w:tc>
          <w:tcPr>
            <w:tcW w:w="3543" w:type="dxa"/>
          </w:tcPr>
          <w:p w14:paraId="2FC9D5FF" w14:textId="77777777" w:rsidR="00E85D0C" w:rsidRPr="00E85D0C" w:rsidRDefault="00E85D0C" w:rsidP="00E85D0C">
            <w:pPr>
              <w:jc w:val="center"/>
              <w:rPr>
                <w:b/>
              </w:rPr>
            </w:pPr>
            <w:r w:rsidRPr="00E85D0C">
              <w:rPr>
                <w:b/>
              </w:rPr>
              <w:t>Yes</w:t>
            </w:r>
            <w:r w:rsidRPr="00E85D0C">
              <w:rPr>
                <w:rFonts w:asciiTheme="majorHAnsi" w:hAnsiTheme="majorHAnsi" w:cs="Arial"/>
                <w:b/>
              </w:rPr>
              <w:t xml:space="preserve"> </w:t>
            </w:r>
            <w:sdt>
              <w:sdtPr>
                <w:rPr>
                  <w:rFonts w:asciiTheme="majorHAnsi" w:hAnsiTheme="majorHAnsi" w:cs="Arial"/>
                  <w:b/>
                </w:rPr>
                <w:id w:val="-959952837"/>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c>
          <w:tcPr>
            <w:tcW w:w="3543" w:type="dxa"/>
          </w:tcPr>
          <w:p w14:paraId="6D237179" w14:textId="77777777" w:rsidR="00E85D0C" w:rsidRPr="00E85D0C" w:rsidRDefault="00E85D0C" w:rsidP="00E85D0C">
            <w:pPr>
              <w:jc w:val="center"/>
              <w:rPr>
                <w:b/>
              </w:rPr>
            </w:pPr>
            <w:r w:rsidRPr="00E85D0C">
              <w:rPr>
                <w:b/>
              </w:rPr>
              <w:t>to a greater degree</w:t>
            </w:r>
            <w:r w:rsidRPr="00E85D0C">
              <w:rPr>
                <w:rFonts w:asciiTheme="majorHAnsi" w:hAnsiTheme="majorHAnsi" w:cs="Arial"/>
                <w:b/>
              </w:rPr>
              <w:t xml:space="preserve"> </w:t>
            </w:r>
            <w:sdt>
              <w:sdtPr>
                <w:rPr>
                  <w:rFonts w:asciiTheme="majorHAnsi" w:hAnsiTheme="majorHAnsi" w:cs="Arial"/>
                  <w:b/>
                </w:rPr>
                <w:id w:val="1339349963"/>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c>
          <w:tcPr>
            <w:tcW w:w="3544" w:type="dxa"/>
          </w:tcPr>
          <w:p w14:paraId="03C526FF" w14:textId="77777777" w:rsidR="00E85D0C" w:rsidRPr="00E85D0C" w:rsidRDefault="00E85D0C" w:rsidP="00E85D0C">
            <w:pPr>
              <w:jc w:val="center"/>
              <w:rPr>
                <w:b/>
              </w:rPr>
            </w:pPr>
            <w:r w:rsidRPr="00E85D0C">
              <w:rPr>
                <w:b/>
              </w:rPr>
              <w:t>to a lesser degree</w:t>
            </w:r>
            <w:r w:rsidRPr="00E85D0C">
              <w:rPr>
                <w:rFonts w:asciiTheme="majorHAnsi" w:hAnsiTheme="majorHAnsi" w:cs="Arial"/>
                <w:b/>
              </w:rPr>
              <w:t xml:space="preserve"> </w:t>
            </w:r>
            <w:sdt>
              <w:sdtPr>
                <w:rPr>
                  <w:rFonts w:asciiTheme="majorHAnsi" w:hAnsiTheme="majorHAnsi" w:cs="Arial"/>
                  <w:b/>
                </w:rPr>
                <w:id w:val="1782447132"/>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c>
          <w:tcPr>
            <w:tcW w:w="3544" w:type="dxa"/>
          </w:tcPr>
          <w:p w14:paraId="3D75B7AA" w14:textId="77777777" w:rsidR="00E85D0C" w:rsidRPr="00E85D0C" w:rsidRDefault="00E85D0C" w:rsidP="00E85D0C">
            <w:pPr>
              <w:jc w:val="center"/>
              <w:rPr>
                <w:b/>
              </w:rPr>
            </w:pPr>
            <w:r w:rsidRPr="00E85D0C">
              <w:rPr>
                <w:b/>
              </w:rPr>
              <w:t>No</w:t>
            </w:r>
            <w:r w:rsidRPr="00E85D0C">
              <w:rPr>
                <w:rFonts w:asciiTheme="majorHAnsi" w:hAnsiTheme="majorHAnsi" w:cs="Arial"/>
                <w:b/>
              </w:rPr>
              <w:t xml:space="preserve"> </w:t>
            </w:r>
            <w:sdt>
              <w:sdtPr>
                <w:rPr>
                  <w:rFonts w:asciiTheme="majorHAnsi" w:hAnsiTheme="majorHAnsi" w:cs="Arial"/>
                  <w:b/>
                </w:rPr>
                <w:id w:val="1071229156"/>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r>
      <w:tr w:rsidR="00E85D0C" w:rsidRPr="00E85D0C" w14:paraId="4CDE3D29" w14:textId="77777777" w:rsidTr="00BC3220">
        <w:tc>
          <w:tcPr>
            <w:tcW w:w="7086" w:type="dxa"/>
            <w:gridSpan w:val="2"/>
          </w:tcPr>
          <w:p w14:paraId="592C094C" w14:textId="77777777" w:rsidR="00E85D0C" w:rsidRPr="00E85D0C" w:rsidRDefault="00E85D0C" w:rsidP="00E85D0C">
            <w:pPr>
              <w:rPr>
                <w:b/>
              </w:rPr>
            </w:pPr>
            <w:r w:rsidRPr="00E85D0C">
              <w:rPr>
                <w:b/>
              </w:rPr>
              <w:t>Comment on performance over past year</w:t>
            </w:r>
          </w:p>
        </w:tc>
        <w:tc>
          <w:tcPr>
            <w:tcW w:w="7088" w:type="dxa"/>
            <w:gridSpan w:val="2"/>
          </w:tcPr>
          <w:p w14:paraId="096D9AF4" w14:textId="77777777" w:rsidR="00E85D0C" w:rsidRPr="00E85D0C" w:rsidRDefault="00E85D0C" w:rsidP="00E85D0C">
            <w:pPr>
              <w:rPr>
                <w:b/>
              </w:rPr>
            </w:pPr>
            <w:r w:rsidRPr="00E85D0C">
              <w:rPr>
                <w:b/>
              </w:rPr>
              <w:t>Comment on potential for improvement in future</w:t>
            </w:r>
          </w:p>
        </w:tc>
      </w:tr>
      <w:tr w:rsidR="00E85D0C" w:rsidRPr="00E85D0C" w14:paraId="279F5EA4" w14:textId="77777777" w:rsidTr="00BC3220">
        <w:tc>
          <w:tcPr>
            <w:tcW w:w="7086" w:type="dxa"/>
            <w:gridSpan w:val="2"/>
          </w:tcPr>
          <w:p w14:paraId="04DD226B" w14:textId="77777777" w:rsidR="00E85D0C" w:rsidRPr="00E85D0C" w:rsidRDefault="00E85D0C" w:rsidP="00E85D0C">
            <w:pPr>
              <w:rPr>
                <w:b/>
              </w:rPr>
            </w:pPr>
          </w:p>
          <w:p w14:paraId="327E1227" w14:textId="77777777" w:rsidR="00E85D0C" w:rsidRPr="00E85D0C" w:rsidRDefault="00E85D0C" w:rsidP="00E85D0C">
            <w:pPr>
              <w:rPr>
                <w:b/>
              </w:rPr>
            </w:pPr>
          </w:p>
          <w:p w14:paraId="298B2D3F" w14:textId="77777777" w:rsidR="00E85D0C" w:rsidRPr="00E85D0C" w:rsidRDefault="00E85D0C" w:rsidP="00E85D0C">
            <w:pPr>
              <w:rPr>
                <w:b/>
              </w:rPr>
            </w:pPr>
          </w:p>
          <w:p w14:paraId="5B53A3E0" w14:textId="77777777" w:rsidR="00E85D0C" w:rsidRPr="00E85D0C" w:rsidRDefault="00E85D0C" w:rsidP="00E85D0C">
            <w:pPr>
              <w:rPr>
                <w:b/>
              </w:rPr>
            </w:pPr>
          </w:p>
          <w:p w14:paraId="32C2A7FC" w14:textId="77777777" w:rsidR="00E85D0C" w:rsidRPr="00E85D0C" w:rsidRDefault="00E85D0C" w:rsidP="00E85D0C">
            <w:pPr>
              <w:rPr>
                <w:b/>
              </w:rPr>
            </w:pPr>
          </w:p>
        </w:tc>
        <w:tc>
          <w:tcPr>
            <w:tcW w:w="7088" w:type="dxa"/>
            <w:gridSpan w:val="2"/>
          </w:tcPr>
          <w:p w14:paraId="70B33FB1" w14:textId="77777777" w:rsidR="00E85D0C" w:rsidRPr="00E85D0C" w:rsidRDefault="00E85D0C" w:rsidP="00E85D0C">
            <w:pPr>
              <w:rPr>
                <w:b/>
              </w:rPr>
            </w:pPr>
          </w:p>
        </w:tc>
      </w:tr>
    </w:tbl>
    <w:p w14:paraId="27FE7E4A" w14:textId="77777777" w:rsidR="00E85D0C" w:rsidRPr="00E85D0C" w:rsidRDefault="00E85D0C" w:rsidP="00E85D0C">
      <w:pPr>
        <w:spacing w:after="200" w:line="276" w:lineRule="auto"/>
        <w:rPr>
          <w:i/>
          <w:color w:val="0070C0"/>
          <w:sz w:val="20"/>
          <w:szCs w:val="20"/>
        </w:rPr>
      </w:pPr>
    </w:p>
    <w:p w14:paraId="693FA603" w14:textId="77777777" w:rsidR="00E85D0C" w:rsidRPr="00E85D0C" w:rsidRDefault="00E85D0C" w:rsidP="00E85D0C">
      <w:pPr>
        <w:spacing w:after="200" w:line="276" w:lineRule="auto"/>
        <w:rPr>
          <w:i/>
          <w:color w:val="0070C0"/>
          <w:sz w:val="20"/>
          <w:szCs w:val="20"/>
        </w:rPr>
      </w:pPr>
      <w:r w:rsidRPr="00E85D0C">
        <w:rPr>
          <w:i/>
          <w:color w:val="0070C0"/>
          <w:sz w:val="20"/>
          <w:szCs w:val="20"/>
        </w:rPr>
        <w:t>The board must ensure that its decision-making processes are transparent, properly informed, rigorous and timely, and that appropriate and effective systems of financial and operational control, quality, management of staff, risk assessment and management are established, monitored, continuously improved and appropriately impact assessed.</w:t>
      </w:r>
    </w:p>
    <w:p w14:paraId="49D0A5B8" w14:textId="77777777" w:rsidR="00E85D0C" w:rsidRPr="00E85D0C" w:rsidRDefault="00E85D0C" w:rsidP="00E85D0C">
      <w:pPr>
        <w:spacing w:after="200" w:line="276" w:lineRule="auto"/>
        <w:rPr>
          <w:i/>
          <w:color w:val="0070C0"/>
          <w:sz w:val="20"/>
          <w:szCs w:val="20"/>
        </w:rPr>
      </w:pPr>
      <w:r w:rsidRPr="00E85D0C">
        <w:rPr>
          <w:i/>
          <w:color w:val="0070C0"/>
          <w:sz w:val="20"/>
          <w:szCs w:val="20"/>
        </w:rPr>
        <w:t xml:space="preserve"> The board may delegate responsibilities to committees for the effective conduct of board business. </w:t>
      </w:r>
    </w:p>
    <w:tbl>
      <w:tblPr>
        <w:tblStyle w:val="TableGrid"/>
        <w:tblW w:w="0" w:type="auto"/>
        <w:tblLook w:val="04A0" w:firstRow="1" w:lastRow="0" w:firstColumn="1" w:lastColumn="0" w:noHBand="0" w:noVBand="1"/>
      </w:tblPr>
      <w:tblGrid>
        <w:gridCol w:w="2228"/>
        <w:gridCol w:w="2382"/>
        <w:gridCol w:w="2405"/>
        <w:gridCol w:w="2227"/>
      </w:tblGrid>
      <w:tr w:rsidR="00E85D0C" w:rsidRPr="00E85D0C" w14:paraId="122D7800" w14:textId="77777777" w:rsidTr="00BC3220">
        <w:tc>
          <w:tcPr>
            <w:tcW w:w="14174" w:type="dxa"/>
            <w:gridSpan w:val="4"/>
          </w:tcPr>
          <w:p w14:paraId="64725B82" w14:textId="77777777" w:rsidR="00E85D0C" w:rsidRPr="00E85D0C" w:rsidRDefault="00E85D0C" w:rsidP="00E85D0C">
            <w:pPr>
              <w:rPr>
                <w:b/>
              </w:rPr>
            </w:pPr>
            <w:r w:rsidRPr="00E85D0C">
              <w:rPr>
                <w:b/>
              </w:rPr>
              <w:t>Q8:  Does GCRB have arrangements in place to support effective decision making, including a suitable committee structure and scheme of delegation?</w:t>
            </w:r>
          </w:p>
        </w:tc>
      </w:tr>
      <w:tr w:rsidR="00E85D0C" w:rsidRPr="00E85D0C" w14:paraId="03F403C0" w14:textId="77777777" w:rsidTr="00BC3220">
        <w:tc>
          <w:tcPr>
            <w:tcW w:w="3543" w:type="dxa"/>
          </w:tcPr>
          <w:p w14:paraId="75614F72" w14:textId="77777777" w:rsidR="00E85D0C" w:rsidRPr="00E85D0C" w:rsidRDefault="00E85D0C" w:rsidP="00E85D0C">
            <w:pPr>
              <w:jc w:val="center"/>
              <w:rPr>
                <w:b/>
              </w:rPr>
            </w:pPr>
            <w:r w:rsidRPr="00E85D0C">
              <w:rPr>
                <w:b/>
              </w:rPr>
              <w:t>Yes</w:t>
            </w:r>
            <w:r w:rsidRPr="00E85D0C">
              <w:rPr>
                <w:rFonts w:asciiTheme="majorHAnsi" w:hAnsiTheme="majorHAnsi" w:cs="Arial"/>
                <w:b/>
              </w:rPr>
              <w:t xml:space="preserve"> </w:t>
            </w:r>
            <w:sdt>
              <w:sdtPr>
                <w:rPr>
                  <w:rFonts w:asciiTheme="majorHAnsi" w:hAnsiTheme="majorHAnsi" w:cs="Arial"/>
                  <w:b/>
                </w:rPr>
                <w:id w:val="-2042277329"/>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c>
          <w:tcPr>
            <w:tcW w:w="3543" w:type="dxa"/>
          </w:tcPr>
          <w:p w14:paraId="3131B224" w14:textId="77777777" w:rsidR="00E85D0C" w:rsidRPr="00E85D0C" w:rsidRDefault="00E85D0C" w:rsidP="00E85D0C">
            <w:pPr>
              <w:jc w:val="center"/>
              <w:rPr>
                <w:b/>
              </w:rPr>
            </w:pPr>
            <w:r w:rsidRPr="00E85D0C">
              <w:rPr>
                <w:b/>
              </w:rPr>
              <w:t>to a greater degree</w:t>
            </w:r>
            <w:r w:rsidRPr="00E85D0C">
              <w:rPr>
                <w:rFonts w:asciiTheme="majorHAnsi" w:hAnsiTheme="majorHAnsi" w:cs="Arial"/>
                <w:b/>
              </w:rPr>
              <w:t xml:space="preserve"> </w:t>
            </w:r>
            <w:sdt>
              <w:sdtPr>
                <w:rPr>
                  <w:rFonts w:asciiTheme="majorHAnsi" w:hAnsiTheme="majorHAnsi" w:cs="Arial"/>
                  <w:b/>
                </w:rPr>
                <w:id w:val="1037472429"/>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c>
          <w:tcPr>
            <w:tcW w:w="3544" w:type="dxa"/>
          </w:tcPr>
          <w:p w14:paraId="5A8BCDF1" w14:textId="77777777" w:rsidR="00E85D0C" w:rsidRPr="00E85D0C" w:rsidRDefault="00E85D0C" w:rsidP="00E85D0C">
            <w:pPr>
              <w:jc w:val="center"/>
              <w:rPr>
                <w:b/>
              </w:rPr>
            </w:pPr>
            <w:r w:rsidRPr="00E85D0C">
              <w:rPr>
                <w:b/>
              </w:rPr>
              <w:t>to a lesser degree</w:t>
            </w:r>
            <w:r w:rsidRPr="00E85D0C">
              <w:rPr>
                <w:rFonts w:asciiTheme="majorHAnsi" w:hAnsiTheme="majorHAnsi" w:cs="Arial"/>
                <w:b/>
              </w:rPr>
              <w:t xml:space="preserve"> </w:t>
            </w:r>
            <w:sdt>
              <w:sdtPr>
                <w:rPr>
                  <w:rFonts w:asciiTheme="majorHAnsi" w:hAnsiTheme="majorHAnsi" w:cs="Arial"/>
                  <w:b/>
                </w:rPr>
                <w:id w:val="1410735579"/>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c>
          <w:tcPr>
            <w:tcW w:w="3544" w:type="dxa"/>
          </w:tcPr>
          <w:p w14:paraId="40687F9A" w14:textId="77777777" w:rsidR="00E85D0C" w:rsidRPr="00E85D0C" w:rsidRDefault="00E85D0C" w:rsidP="00E85D0C">
            <w:pPr>
              <w:jc w:val="center"/>
              <w:rPr>
                <w:b/>
              </w:rPr>
            </w:pPr>
            <w:r w:rsidRPr="00E85D0C">
              <w:rPr>
                <w:b/>
              </w:rPr>
              <w:t>No</w:t>
            </w:r>
            <w:r w:rsidRPr="00E85D0C">
              <w:rPr>
                <w:rFonts w:asciiTheme="majorHAnsi" w:hAnsiTheme="majorHAnsi" w:cs="Arial"/>
                <w:b/>
              </w:rPr>
              <w:t xml:space="preserve"> </w:t>
            </w:r>
            <w:sdt>
              <w:sdtPr>
                <w:rPr>
                  <w:rFonts w:asciiTheme="majorHAnsi" w:hAnsiTheme="majorHAnsi" w:cs="Arial"/>
                  <w:b/>
                </w:rPr>
                <w:id w:val="-1443527118"/>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r>
      <w:tr w:rsidR="00E85D0C" w:rsidRPr="00E85D0C" w14:paraId="1ADB143F" w14:textId="77777777" w:rsidTr="00BC3220">
        <w:tc>
          <w:tcPr>
            <w:tcW w:w="7086" w:type="dxa"/>
            <w:gridSpan w:val="2"/>
          </w:tcPr>
          <w:p w14:paraId="43409732" w14:textId="77777777" w:rsidR="00E85D0C" w:rsidRPr="00E85D0C" w:rsidRDefault="00E85D0C" w:rsidP="00E85D0C">
            <w:pPr>
              <w:rPr>
                <w:b/>
              </w:rPr>
            </w:pPr>
            <w:r w:rsidRPr="00E85D0C">
              <w:rPr>
                <w:b/>
              </w:rPr>
              <w:t>Comment on performance over past year</w:t>
            </w:r>
          </w:p>
        </w:tc>
        <w:tc>
          <w:tcPr>
            <w:tcW w:w="7088" w:type="dxa"/>
            <w:gridSpan w:val="2"/>
          </w:tcPr>
          <w:p w14:paraId="1FF526B8" w14:textId="77777777" w:rsidR="00E85D0C" w:rsidRPr="00E85D0C" w:rsidRDefault="00E85D0C" w:rsidP="00E85D0C">
            <w:pPr>
              <w:rPr>
                <w:b/>
              </w:rPr>
            </w:pPr>
            <w:r w:rsidRPr="00E85D0C">
              <w:rPr>
                <w:b/>
              </w:rPr>
              <w:t>Comment on potential for improvement in future</w:t>
            </w:r>
          </w:p>
        </w:tc>
      </w:tr>
      <w:tr w:rsidR="00E85D0C" w:rsidRPr="00E85D0C" w14:paraId="2C6AC97D" w14:textId="77777777" w:rsidTr="00BC3220">
        <w:tc>
          <w:tcPr>
            <w:tcW w:w="7086" w:type="dxa"/>
            <w:gridSpan w:val="2"/>
          </w:tcPr>
          <w:p w14:paraId="61A47F97" w14:textId="77777777" w:rsidR="00E85D0C" w:rsidRPr="00E85D0C" w:rsidRDefault="00E85D0C" w:rsidP="00E85D0C">
            <w:pPr>
              <w:rPr>
                <w:b/>
              </w:rPr>
            </w:pPr>
          </w:p>
          <w:p w14:paraId="7EBFA15D" w14:textId="77777777" w:rsidR="00E85D0C" w:rsidRPr="00E85D0C" w:rsidRDefault="00E85D0C" w:rsidP="00E85D0C">
            <w:pPr>
              <w:rPr>
                <w:b/>
              </w:rPr>
            </w:pPr>
          </w:p>
          <w:p w14:paraId="189E6100" w14:textId="77777777" w:rsidR="00E85D0C" w:rsidRPr="00E85D0C" w:rsidRDefault="00E85D0C" w:rsidP="00E85D0C">
            <w:pPr>
              <w:rPr>
                <w:b/>
              </w:rPr>
            </w:pPr>
          </w:p>
          <w:p w14:paraId="0EFC0C5A" w14:textId="77777777" w:rsidR="00E85D0C" w:rsidRPr="00E85D0C" w:rsidRDefault="00E85D0C" w:rsidP="00E85D0C">
            <w:pPr>
              <w:rPr>
                <w:b/>
              </w:rPr>
            </w:pPr>
          </w:p>
          <w:p w14:paraId="767299E1" w14:textId="77777777" w:rsidR="00E85D0C" w:rsidRPr="00E85D0C" w:rsidRDefault="00E85D0C" w:rsidP="00E85D0C">
            <w:pPr>
              <w:rPr>
                <w:b/>
              </w:rPr>
            </w:pPr>
          </w:p>
        </w:tc>
        <w:tc>
          <w:tcPr>
            <w:tcW w:w="7088" w:type="dxa"/>
            <w:gridSpan w:val="2"/>
          </w:tcPr>
          <w:p w14:paraId="25864DFE" w14:textId="77777777" w:rsidR="00E85D0C" w:rsidRPr="00E85D0C" w:rsidRDefault="00E85D0C" w:rsidP="00E85D0C">
            <w:pPr>
              <w:rPr>
                <w:b/>
              </w:rPr>
            </w:pPr>
          </w:p>
        </w:tc>
      </w:tr>
    </w:tbl>
    <w:p w14:paraId="17C08D70" w14:textId="77777777" w:rsidR="00E85D0C" w:rsidRPr="00E85D0C" w:rsidRDefault="00E85D0C" w:rsidP="00E85D0C">
      <w:pPr>
        <w:spacing w:after="200" w:line="276" w:lineRule="auto"/>
        <w:rPr>
          <w:b/>
        </w:rPr>
      </w:pPr>
    </w:p>
    <w:p w14:paraId="50FED109" w14:textId="77777777" w:rsidR="00E85D0C" w:rsidRPr="00E85D0C" w:rsidRDefault="00E85D0C" w:rsidP="00E85D0C">
      <w:pPr>
        <w:spacing w:after="200" w:line="276" w:lineRule="auto"/>
        <w:rPr>
          <w:i/>
          <w:color w:val="0070C0"/>
          <w:sz w:val="20"/>
          <w:szCs w:val="20"/>
        </w:rPr>
      </w:pPr>
      <w:r w:rsidRPr="00E85D0C">
        <w:rPr>
          <w:i/>
          <w:color w:val="0070C0"/>
          <w:sz w:val="20"/>
          <w:szCs w:val="20"/>
        </w:rPr>
        <w:t xml:space="preserve">The board of a college or a regional body is responsible for the overall management of risk and opportunity. It must set the risk appetite of the body and ensure there is an appropriate balance between risk and opportunity and that this is communicated via the principal to the body’s management team. </w:t>
      </w:r>
    </w:p>
    <w:p w14:paraId="5AA62DD2" w14:textId="77777777" w:rsidR="00E85D0C" w:rsidRPr="00E85D0C" w:rsidRDefault="00E85D0C" w:rsidP="00E85D0C">
      <w:pPr>
        <w:spacing w:after="200" w:line="276" w:lineRule="auto"/>
        <w:rPr>
          <w:i/>
          <w:color w:val="0070C0"/>
          <w:sz w:val="20"/>
          <w:szCs w:val="20"/>
        </w:rPr>
      </w:pPr>
      <w:r w:rsidRPr="00E85D0C">
        <w:rPr>
          <w:i/>
          <w:color w:val="0070C0"/>
          <w:sz w:val="20"/>
          <w:szCs w:val="20"/>
        </w:rPr>
        <w:lastRenderedPageBreak/>
        <w:t>The board must ensure that sound risk management and internal control systems are in place and maintained. It must ensure there is a formal on-going process for identifying, reporting, evaluating and managing the body’s significant risks and review the effectiveness of risk management, business continuity planning and internal control systems.</w:t>
      </w:r>
    </w:p>
    <w:tbl>
      <w:tblPr>
        <w:tblStyle w:val="TableGrid"/>
        <w:tblW w:w="0" w:type="auto"/>
        <w:tblLook w:val="04A0" w:firstRow="1" w:lastRow="0" w:firstColumn="1" w:lastColumn="0" w:noHBand="0" w:noVBand="1"/>
      </w:tblPr>
      <w:tblGrid>
        <w:gridCol w:w="2228"/>
        <w:gridCol w:w="2382"/>
        <w:gridCol w:w="2405"/>
        <w:gridCol w:w="2227"/>
      </w:tblGrid>
      <w:tr w:rsidR="00E85D0C" w:rsidRPr="00E85D0C" w14:paraId="7D3220D9" w14:textId="77777777" w:rsidTr="00BC3220">
        <w:tc>
          <w:tcPr>
            <w:tcW w:w="14174" w:type="dxa"/>
            <w:gridSpan w:val="4"/>
          </w:tcPr>
          <w:p w14:paraId="3438AC2E" w14:textId="77777777" w:rsidR="00E85D0C" w:rsidRPr="00E85D0C" w:rsidRDefault="00E85D0C" w:rsidP="00E85D0C">
            <w:pPr>
              <w:rPr>
                <w:b/>
              </w:rPr>
            </w:pPr>
            <w:r w:rsidRPr="00E85D0C">
              <w:rPr>
                <w:b/>
              </w:rPr>
              <w:t>Q9:  Does GCRB fulfil its responsibilities with regard to risk management?</w:t>
            </w:r>
          </w:p>
        </w:tc>
      </w:tr>
      <w:tr w:rsidR="00E85D0C" w:rsidRPr="00E85D0C" w14:paraId="42FA60E9" w14:textId="77777777" w:rsidTr="00BC3220">
        <w:tc>
          <w:tcPr>
            <w:tcW w:w="3543" w:type="dxa"/>
          </w:tcPr>
          <w:p w14:paraId="07231142" w14:textId="77777777" w:rsidR="00E85D0C" w:rsidRPr="00E85D0C" w:rsidRDefault="00E85D0C" w:rsidP="00E85D0C">
            <w:pPr>
              <w:jc w:val="center"/>
              <w:rPr>
                <w:b/>
              </w:rPr>
            </w:pPr>
            <w:r w:rsidRPr="00E85D0C">
              <w:rPr>
                <w:b/>
              </w:rPr>
              <w:t>Yes</w:t>
            </w:r>
            <w:r w:rsidRPr="00E85D0C">
              <w:rPr>
                <w:rFonts w:asciiTheme="majorHAnsi" w:hAnsiTheme="majorHAnsi" w:cs="Arial"/>
                <w:b/>
              </w:rPr>
              <w:t xml:space="preserve"> </w:t>
            </w:r>
            <w:sdt>
              <w:sdtPr>
                <w:rPr>
                  <w:rFonts w:asciiTheme="majorHAnsi" w:hAnsiTheme="majorHAnsi" w:cs="Arial"/>
                  <w:b/>
                </w:rPr>
                <w:id w:val="989994953"/>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c>
          <w:tcPr>
            <w:tcW w:w="3543" w:type="dxa"/>
          </w:tcPr>
          <w:p w14:paraId="6759BE28" w14:textId="77777777" w:rsidR="00E85D0C" w:rsidRPr="00E85D0C" w:rsidRDefault="00E85D0C" w:rsidP="00E85D0C">
            <w:pPr>
              <w:jc w:val="center"/>
              <w:rPr>
                <w:b/>
              </w:rPr>
            </w:pPr>
            <w:r w:rsidRPr="00E85D0C">
              <w:rPr>
                <w:b/>
              </w:rPr>
              <w:t>to a greater degree</w:t>
            </w:r>
            <w:r w:rsidRPr="00E85D0C">
              <w:rPr>
                <w:rFonts w:asciiTheme="majorHAnsi" w:hAnsiTheme="majorHAnsi" w:cs="Arial"/>
                <w:b/>
              </w:rPr>
              <w:t xml:space="preserve"> </w:t>
            </w:r>
            <w:sdt>
              <w:sdtPr>
                <w:rPr>
                  <w:rFonts w:asciiTheme="majorHAnsi" w:hAnsiTheme="majorHAnsi" w:cs="Arial"/>
                  <w:b/>
                </w:rPr>
                <w:id w:val="-1261676946"/>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c>
          <w:tcPr>
            <w:tcW w:w="3544" w:type="dxa"/>
          </w:tcPr>
          <w:p w14:paraId="78E0F2AC" w14:textId="77777777" w:rsidR="00E85D0C" w:rsidRPr="00E85D0C" w:rsidRDefault="00E85D0C" w:rsidP="00E85D0C">
            <w:pPr>
              <w:jc w:val="center"/>
              <w:rPr>
                <w:b/>
              </w:rPr>
            </w:pPr>
            <w:r w:rsidRPr="00E85D0C">
              <w:rPr>
                <w:b/>
              </w:rPr>
              <w:t>to a lesser degree</w:t>
            </w:r>
            <w:r w:rsidRPr="00E85D0C">
              <w:rPr>
                <w:rFonts w:asciiTheme="majorHAnsi" w:hAnsiTheme="majorHAnsi" w:cs="Arial"/>
                <w:b/>
              </w:rPr>
              <w:t xml:space="preserve"> </w:t>
            </w:r>
            <w:sdt>
              <w:sdtPr>
                <w:rPr>
                  <w:rFonts w:asciiTheme="majorHAnsi" w:hAnsiTheme="majorHAnsi" w:cs="Arial"/>
                  <w:b/>
                </w:rPr>
                <w:id w:val="1057906709"/>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c>
          <w:tcPr>
            <w:tcW w:w="3544" w:type="dxa"/>
          </w:tcPr>
          <w:p w14:paraId="68CAB122" w14:textId="77777777" w:rsidR="00E85D0C" w:rsidRPr="00E85D0C" w:rsidRDefault="00E85D0C" w:rsidP="00E85D0C">
            <w:pPr>
              <w:jc w:val="center"/>
              <w:rPr>
                <w:b/>
              </w:rPr>
            </w:pPr>
            <w:r w:rsidRPr="00E85D0C">
              <w:rPr>
                <w:b/>
              </w:rPr>
              <w:t>No</w:t>
            </w:r>
            <w:r w:rsidRPr="00E85D0C">
              <w:rPr>
                <w:rFonts w:asciiTheme="majorHAnsi" w:hAnsiTheme="majorHAnsi" w:cs="Arial"/>
                <w:b/>
              </w:rPr>
              <w:t xml:space="preserve"> </w:t>
            </w:r>
            <w:sdt>
              <w:sdtPr>
                <w:rPr>
                  <w:rFonts w:asciiTheme="majorHAnsi" w:hAnsiTheme="majorHAnsi" w:cs="Arial"/>
                  <w:b/>
                </w:rPr>
                <w:id w:val="1288011173"/>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r>
      <w:tr w:rsidR="00E85D0C" w:rsidRPr="00E85D0C" w14:paraId="53F6BACD" w14:textId="77777777" w:rsidTr="00BC3220">
        <w:tc>
          <w:tcPr>
            <w:tcW w:w="7086" w:type="dxa"/>
            <w:gridSpan w:val="2"/>
          </w:tcPr>
          <w:p w14:paraId="1A649247" w14:textId="77777777" w:rsidR="00E85D0C" w:rsidRPr="00E85D0C" w:rsidRDefault="00E85D0C" w:rsidP="00E85D0C">
            <w:pPr>
              <w:rPr>
                <w:b/>
              </w:rPr>
            </w:pPr>
            <w:r w:rsidRPr="00E85D0C">
              <w:rPr>
                <w:b/>
              </w:rPr>
              <w:t>Comment on performance over past year</w:t>
            </w:r>
          </w:p>
        </w:tc>
        <w:tc>
          <w:tcPr>
            <w:tcW w:w="7088" w:type="dxa"/>
            <w:gridSpan w:val="2"/>
          </w:tcPr>
          <w:p w14:paraId="1F4C7A26" w14:textId="77777777" w:rsidR="00E85D0C" w:rsidRPr="00E85D0C" w:rsidRDefault="00E85D0C" w:rsidP="00E85D0C">
            <w:pPr>
              <w:rPr>
                <w:b/>
              </w:rPr>
            </w:pPr>
            <w:r w:rsidRPr="00E85D0C">
              <w:rPr>
                <w:b/>
              </w:rPr>
              <w:t>Comment on potential for improvement in future</w:t>
            </w:r>
          </w:p>
        </w:tc>
      </w:tr>
      <w:tr w:rsidR="00E85D0C" w:rsidRPr="00E85D0C" w14:paraId="53A00DA5" w14:textId="77777777" w:rsidTr="00BC3220">
        <w:tc>
          <w:tcPr>
            <w:tcW w:w="7086" w:type="dxa"/>
            <w:gridSpan w:val="2"/>
          </w:tcPr>
          <w:p w14:paraId="3B6930C0" w14:textId="77777777" w:rsidR="00E85D0C" w:rsidRPr="00E85D0C" w:rsidRDefault="00E85D0C" w:rsidP="00E85D0C">
            <w:pPr>
              <w:rPr>
                <w:b/>
              </w:rPr>
            </w:pPr>
          </w:p>
          <w:p w14:paraId="4D800D44" w14:textId="77777777" w:rsidR="00E85D0C" w:rsidRPr="00E85D0C" w:rsidRDefault="00E85D0C" w:rsidP="00E85D0C">
            <w:pPr>
              <w:rPr>
                <w:b/>
              </w:rPr>
            </w:pPr>
          </w:p>
          <w:p w14:paraId="4489C989" w14:textId="77777777" w:rsidR="00E85D0C" w:rsidRPr="00E85D0C" w:rsidRDefault="00E85D0C" w:rsidP="00E85D0C">
            <w:pPr>
              <w:rPr>
                <w:b/>
              </w:rPr>
            </w:pPr>
          </w:p>
          <w:p w14:paraId="750572D2" w14:textId="77777777" w:rsidR="00E85D0C" w:rsidRPr="00E85D0C" w:rsidRDefault="00E85D0C" w:rsidP="00E85D0C">
            <w:pPr>
              <w:rPr>
                <w:b/>
              </w:rPr>
            </w:pPr>
          </w:p>
          <w:p w14:paraId="6D12CB43" w14:textId="77777777" w:rsidR="00E85D0C" w:rsidRPr="00E85D0C" w:rsidRDefault="00E85D0C" w:rsidP="00E85D0C">
            <w:pPr>
              <w:rPr>
                <w:b/>
              </w:rPr>
            </w:pPr>
          </w:p>
        </w:tc>
        <w:tc>
          <w:tcPr>
            <w:tcW w:w="7088" w:type="dxa"/>
            <w:gridSpan w:val="2"/>
          </w:tcPr>
          <w:p w14:paraId="050CB59D" w14:textId="77777777" w:rsidR="00E85D0C" w:rsidRPr="00E85D0C" w:rsidRDefault="00E85D0C" w:rsidP="00E85D0C">
            <w:pPr>
              <w:rPr>
                <w:b/>
              </w:rPr>
            </w:pPr>
          </w:p>
        </w:tc>
      </w:tr>
    </w:tbl>
    <w:p w14:paraId="3E3842F7" w14:textId="77777777" w:rsidR="00E85D0C" w:rsidRPr="00E85D0C" w:rsidRDefault="00E85D0C" w:rsidP="00E85D0C">
      <w:pPr>
        <w:spacing w:after="200" w:line="276" w:lineRule="auto"/>
        <w:rPr>
          <w:b/>
        </w:rPr>
      </w:pPr>
    </w:p>
    <w:p w14:paraId="0F6DD746" w14:textId="77777777" w:rsidR="00E85D0C" w:rsidRPr="00E85D0C" w:rsidRDefault="00E85D0C" w:rsidP="00E85D0C">
      <w:pPr>
        <w:spacing w:after="200" w:line="276" w:lineRule="auto"/>
        <w:rPr>
          <w:i/>
          <w:color w:val="0070C0"/>
          <w:sz w:val="20"/>
          <w:szCs w:val="20"/>
        </w:rPr>
      </w:pPr>
      <w:r w:rsidRPr="00E85D0C">
        <w:rPr>
          <w:i/>
          <w:color w:val="0070C0"/>
          <w:sz w:val="20"/>
          <w:szCs w:val="20"/>
        </w:rPr>
        <w:t>The board is responsible for ensuring the financial and institutional sustainability of the body. The board must ensure compliance with its Financial Memorandum (either with SFC or the regional strategic body, depending on which is funding it), including in relation to incorporated colleges and regional boards, relevant aspects of the Scottish Public Finance Manual.</w:t>
      </w:r>
    </w:p>
    <w:tbl>
      <w:tblPr>
        <w:tblStyle w:val="TableGrid"/>
        <w:tblW w:w="0" w:type="auto"/>
        <w:tblLook w:val="04A0" w:firstRow="1" w:lastRow="0" w:firstColumn="1" w:lastColumn="0" w:noHBand="0" w:noVBand="1"/>
      </w:tblPr>
      <w:tblGrid>
        <w:gridCol w:w="2228"/>
        <w:gridCol w:w="2382"/>
        <w:gridCol w:w="2405"/>
        <w:gridCol w:w="2227"/>
      </w:tblGrid>
      <w:tr w:rsidR="00E85D0C" w:rsidRPr="00E85D0C" w14:paraId="020DF0F3" w14:textId="77777777" w:rsidTr="00BC3220">
        <w:tc>
          <w:tcPr>
            <w:tcW w:w="14174" w:type="dxa"/>
            <w:gridSpan w:val="4"/>
          </w:tcPr>
          <w:p w14:paraId="03E84E3B" w14:textId="77777777" w:rsidR="00E85D0C" w:rsidRPr="00E85D0C" w:rsidRDefault="00E85D0C" w:rsidP="00E85D0C">
            <w:pPr>
              <w:rPr>
                <w:b/>
              </w:rPr>
            </w:pPr>
            <w:r w:rsidRPr="00E85D0C">
              <w:rPr>
                <w:b/>
              </w:rPr>
              <w:t>Q10:  Does GCRB fulfil its responsibilities with regard to financial and institutional sustainability?</w:t>
            </w:r>
          </w:p>
        </w:tc>
      </w:tr>
      <w:tr w:rsidR="00E85D0C" w:rsidRPr="00E85D0C" w14:paraId="40AB3320" w14:textId="77777777" w:rsidTr="00BC3220">
        <w:tc>
          <w:tcPr>
            <w:tcW w:w="3543" w:type="dxa"/>
          </w:tcPr>
          <w:p w14:paraId="6BE140A3" w14:textId="77777777" w:rsidR="00E85D0C" w:rsidRPr="00E85D0C" w:rsidRDefault="00E85D0C" w:rsidP="00E85D0C">
            <w:pPr>
              <w:jc w:val="center"/>
              <w:rPr>
                <w:b/>
              </w:rPr>
            </w:pPr>
            <w:r w:rsidRPr="00E85D0C">
              <w:rPr>
                <w:b/>
              </w:rPr>
              <w:t>Yes</w:t>
            </w:r>
            <w:r w:rsidRPr="00E85D0C">
              <w:rPr>
                <w:rFonts w:asciiTheme="majorHAnsi" w:hAnsiTheme="majorHAnsi" w:cs="Arial"/>
                <w:b/>
              </w:rPr>
              <w:t xml:space="preserve"> </w:t>
            </w:r>
            <w:sdt>
              <w:sdtPr>
                <w:rPr>
                  <w:rFonts w:asciiTheme="majorHAnsi" w:hAnsiTheme="majorHAnsi" w:cs="Arial"/>
                  <w:b/>
                </w:rPr>
                <w:id w:val="1557194288"/>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c>
          <w:tcPr>
            <w:tcW w:w="3543" w:type="dxa"/>
          </w:tcPr>
          <w:p w14:paraId="3B79AD6C" w14:textId="77777777" w:rsidR="00E85D0C" w:rsidRPr="00E85D0C" w:rsidRDefault="00E85D0C" w:rsidP="00E85D0C">
            <w:pPr>
              <w:jc w:val="center"/>
              <w:rPr>
                <w:b/>
              </w:rPr>
            </w:pPr>
            <w:r w:rsidRPr="00E85D0C">
              <w:rPr>
                <w:b/>
              </w:rPr>
              <w:t>to a greater degree</w:t>
            </w:r>
            <w:r w:rsidRPr="00E85D0C">
              <w:rPr>
                <w:rFonts w:asciiTheme="majorHAnsi" w:hAnsiTheme="majorHAnsi" w:cs="Arial"/>
                <w:b/>
              </w:rPr>
              <w:t xml:space="preserve"> </w:t>
            </w:r>
            <w:sdt>
              <w:sdtPr>
                <w:rPr>
                  <w:rFonts w:asciiTheme="majorHAnsi" w:hAnsiTheme="majorHAnsi" w:cs="Arial"/>
                  <w:b/>
                </w:rPr>
                <w:id w:val="604782609"/>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c>
          <w:tcPr>
            <w:tcW w:w="3544" w:type="dxa"/>
          </w:tcPr>
          <w:p w14:paraId="45FECA8C" w14:textId="77777777" w:rsidR="00E85D0C" w:rsidRPr="00E85D0C" w:rsidRDefault="00E85D0C" w:rsidP="00E85D0C">
            <w:pPr>
              <w:jc w:val="center"/>
              <w:rPr>
                <w:b/>
              </w:rPr>
            </w:pPr>
            <w:r w:rsidRPr="00E85D0C">
              <w:rPr>
                <w:b/>
              </w:rPr>
              <w:t>to a lesser degree</w:t>
            </w:r>
            <w:r w:rsidRPr="00E85D0C">
              <w:rPr>
                <w:rFonts w:asciiTheme="majorHAnsi" w:hAnsiTheme="majorHAnsi" w:cs="Arial"/>
                <w:b/>
              </w:rPr>
              <w:t xml:space="preserve"> </w:t>
            </w:r>
            <w:sdt>
              <w:sdtPr>
                <w:rPr>
                  <w:rFonts w:asciiTheme="majorHAnsi" w:hAnsiTheme="majorHAnsi" w:cs="Arial"/>
                  <w:b/>
                </w:rPr>
                <w:id w:val="459232661"/>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c>
          <w:tcPr>
            <w:tcW w:w="3544" w:type="dxa"/>
          </w:tcPr>
          <w:p w14:paraId="5AAD2D2E" w14:textId="77777777" w:rsidR="00E85D0C" w:rsidRPr="00E85D0C" w:rsidRDefault="00E85D0C" w:rsidP="00E85D0C">
            <w:pPr>
              <w:jc w:val="center"/>
              <w:rPr>
                <w:b/>
              </w:rPr>
            </w:pPr>
            <w:r w:rsidRPr="00E85D0C">
              <w:rPr>
                <w:b/>
              </w:rPr>
              <w:t>No</w:t>
            </w:r>
            <w:r w:rsidRPr="00E85D0C">
              <w:rPr>
                <w:rFonts w:asciiTheme="majorHAnsi" w:hAnsiTheme="majorHAnsi" w:cs="Arial"/>
                <w:b/>
              </w:rPr>
              <w:t xml:space="preserve"> </w:t>
            </w:r>
            <w:sdt>
              <w:sdtPr>
                <w:rPr>
                  <w:rFonts w:asciiTheme="majorHAnsi" w:hAnsiTheme="majorHAnsi" w:cs="Arial"/>
                  <w:b/>
                </w:rPr>
                <w:id w:val="-1991784310"/>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r>
      <w:tr w:rsidR="00E85D0C" w:rsidRPr="00E85D0C" w14:paraId="06D523FA" w14:textId="77777777" w:rsidTr="00BC3220">
        <w:tc>
          <w:tcPr>
            <w:tcW w:w="7086" w:type="dxa"/>
            <w:gridSpan w:val="2"/>
          </w:tcPr>
          <w:p w14:paraId="02D51E4E" w14:textId="77777777" w:rsidR="00E85D0C" w:rsidRPr="00E85D0C" w:rsidRDefault="00E85D0C" w:rsidP="00E85D0C">
            <w:pPr>
              <w:rPr>
                <w:b/>
              </w:rPr>
            </w:pPr>
            <w:r w:rsidRPr="00E85D0C">
              <w:rPr>
                <w:b/>
              </w:rPr>
              <w:t>Comment on performance over past year</w:t>
            </w:r>
          </w:p>
        </w:tc>
        <w:tc>
          <w:tcPr>
            <w:tcW w:w="7088" w:type="dxa"/>
            <w:gridSpan w:val="2"/>
          </w:tcPr>
          <w:p w14:paraId="44F85B58" w14:textId="77777777" w:rsidR="00E85D0C" w:rsidRPr="00E85D0C" w:rsidRDefault="00E85D0C" w:rsidP="00E85D0C">
            <w:pPr>
              <w:rPr>
                <w:b/>
              </w:rPr>
            </w:pPr>
            <w:r w:rsidRPr="00E85D0C">
              <w:rPr>
                <w:b/>
              </w:rPr>
              <w:t>Comment on potential for improvement in future</w:t>
            </w:r>
          </w:p>
        </w:tc>
      </w:tr>
      <w:tr w:rsidR="00E85D0C" w:rsidRPr="00E85D0C" w14:paraId="04952C5A" w14:textId="77777777" w:rsidTr="00BC3220">
        <w:tc>
          <w:tcPr>
            <w:tcW w:w="7086" w:type="dxa"/>
            <w:gridSpan w:val="2"/>
          </w:tcPr>
          <w:p w14:paraId="39D1F29B" w14:textId="77777777" w:rsidR="00E85D0C" w:rsidRPr="00E85D0C" w:rsidRDefault="00E85D0C" w:rsidP="00E85D0C">
            <w:pPr>
              <w:rPr>
                <w:b/>
              </w:rPr>
            </w:pPr>
          </w:p>
          <w:p w14:paraId="4654F468" w14:textId="77777777" w:rsidR="00E85D0C" w:rsidRPr="00E85D0C" w:rsidRDefault="00E85D0C" w:rsidP="00E85D0C">
            <w:pPr>
              <w:rPr>
                <w:b/>
              </w:rPr>
            </w:pPr>
          </w:p>
          <w:p w14:paraId="44311A4A" w14:textId="77777777" w:rsidR="00E85D0C" w:rsidRPr="00E85D0C" w:rsidRDefault="00E85D0C" w:rsidP="00E85D0C">
            <w:pPr>
              <w:rPr>
                <w:b/>
              </w:rPr>
            </w:pPr>
          </w:p>
          <w:p w14:paraId="2ACA60ED" w14:textId="77777777" w:rsidR="00E85D0C" w:rsidRPr="00E85D0C" w:rsidRDefault="00E85D0C" w:rsidP="00E85D0C">
            <w:pPr>
              <w:rPr>
                <w:b/>
              </w:rPr>
            </w:pPr>
          </w:p>
          <w:p w14:paraId="30F527FC" w14:textId="77777777" w:rsidR="00E85D0C" w:rsidRPr="00E85D0C" w:rsidRDefault="00E85D0C" w:rsidP="00E85D0C">
            <w:pPr>
              <w:rPr>
                <w:b/>
              </w:rPr>
            </w:pPr>
          </w:p>
        </w:tc>
        <w:tc>
          <w:tcPr>
            <w:tcW w:w="7088" w:type="dxa"/>
            <w:gridSpan w:val="2"/>
          </w:tcPr>
          <w:p w14:paraId="480BB7C0" w14:textId="77777777" w:rsidR="00E85D0C" w:rsidRPr="00E85D0C" w:rsidRDefault="00E85D0C" w:rsidP="00E85D0C">
            <w:pPr>
              <w:rPr>
                <w:b/>
              </w:rPr>
            </w:pPr>
          </w:p>
        </w:tc>
      </w:tr>
    </w:tbl>
    <w:p w14:paraId="69D325E0" w14:textId="77777777" w:rsidR="00E85D0C" w:rsidRDefault="00E85D0C" w:rsidP="00E85D0C">
      <w:pPr>
        <w:spacing w:after="200" w:line="276" w:lineRule="auto"/>
        <w:rPr>
          <w:b/>
        </w:rPr>
      </w:pPr>
    </w:p>
    <w:p w14:paraId="75C6A1A7" w14:textId="281A9C87" w:rsidR="00E85D0C" w:rsidRPr="00E85D0C" w:rsidRDefault="00E85D0C" w:rsidP="00E85D0C">
      <w:pPr>
        <w:spacing w:after="200" w:line="276" w:lineRule="auto"/>
        <w:rPr>
          <w:b/>
        </w:rPr>
      </w:pPr>
      <w:r>
        <w:rPr>
          <w:b/>
        </w:rPr>
        <w:t>D:  EFFECTIVENESS</w:t>
      </w:r>
    </w:p>
    <w:p w14:paraId="6460F085" w14:textId="77777777" w:rsidR="00E85D0C" w:rsidRPr="00E85D0C" w:rsidRDefault="00E85D0C" w:rsidP="00E85D0C">
      <w:pPr>
        <w:spacing w:after="200" w:line="276" w:lineRule="auto"/>
        <w:rPr>
          <w:i/>
          <w:color w:val="0070C0"/>
          <w:sz w:val="20"/>
          <w:szCs w:val="20"/>
        </w:rPr>
      </w:pPr>
      <w:r w:rsidRPr="00E85D0C">
        <w:rPr>
          <w:i/>
          <w:color w:val="0070C0"/>
          <w:sz w:val="20"/>
          <w:szCs w:val="20"/>
        </w:rPr>
        <w:t xml:space="preserve">Each board member is collectively responsible and accountable for all board decisions. Board members must make decisions in the best interests of the college and/or region as a whole rather than selectively or in the interests of a particular group. </w:t>
      </w:r>
    </w:p>
    <w:p w14:paraId="75F7F89A" w14:textId="77777777" w:rsidR="00E85D0C" w:rsidRPr="00E85D0C" w:rsidRDefault="00E85D0C" w:rsidP="00E85D0C">
      <w:pPr>
        <w:spacing w:after="200" w:line="276" w:lineRule="auto"/>
        <w:rPr>
          <w:i/>
          <w:color w:val="0070C0"/>
          <w:sz w:val="20"/>
          <w:szCs w:val="20"/>
        </w:rPr>
      </w:pPr>
      <w:r w:rsidRPr="00E85D0C">
        <w:rPr>
          <w:i/>
          <w:color w:val="0070C0"/>
          <w:sz w:val="20"/>
          <w:szCs w:val="20"/>
        </w:rPr>
        <w:t xml:space="preserve">Staff and student board members are full board members and bring essential and unique, skills, knowledge and experience to the board. Staff and student board members must not be excluded from board business unless there is a clear conflict of interest, in common with all board members. </w:t>
      </w:r>
    </w:p>
    <w:tbl>
      <w:tblPr>
        <w:tblStyle w:val="TableGrid"/>
        <w:tblW w:w="0" w:type="auto"/>
        <w:tblLook w:val="04A0" w:firstRow="1" w:lastRow="0" w:firstColumn="1" w:lastColumn="0" w:noHBand="0" w:noVBand="1"/>
      </w:tblPr>
      <w:tblGrid>
        <w:gridCol w:w="2228"/>
        <w:gridCol w:w="2382"/>
        <w:gridCol w:w="2405"/>
        <w:gridCol w:w="2227"/>
      </w:tblGrid>
      <w:tr w:rsidR="00E85D0C" w:rsidRPr="00E85D0C" w14:paraId="0B3A67A1" w14:textId="77777777" w:rsidTr="00BC3220">
        <w:tc>
          <w:tcPr>
            <w:tcW w:w="14174" w:type="dxa"/>
            <w:gridSpan w:val="4"/>
          </w:tcPr>
          <w:p w14:paraId="4509276D" w14:textId="77777777" w:rsidR="00E85D0C" w:rsidRPr="00E85D0C" w:rsidRDefault="00E85D0C" w:rsidP="00E85D0C">
            <w:pPr>
              <w:rPr>
                <w:b/>
              </w:rPr>
            </w:pPr>
            <w:r w:rsidRPr="00E85D0C">
              <w:rPr>
                <w:b/>
              </w:rPr>
              <w:t xml:space="preserve"> Q11:  Does GCRB function as an inclusive and collectively responsible body?</w:t>
            </w:r>
          </w:p>
        </w:tc>
      </w:tr>
      <w:tr w:rsidR="00E85D0C" w:rsidRPr="00E85D0C" w14:paraId="4B39EE3A" w14:textId="77777777" w:rsidTr="00BC3220">
        <w:tc>
          <w:tcPr>
            <w:tcW w:w="3543" w:type="dxa"/>
          </w:tcPr>
          <w:p w14:paraId="5AA63599" w14:textId="77777777" w:rsidR="00E85D0C" w:rsidRPr="00E85D0C" w:rsidRDefault="00E85D0C" w:rsidP="00E85D0C">
            <w:pPr>
              <w:jc w:val="center"/>
              <w:rPr>
                <w:b/>
              </w:rPr>
            </w:pPr>
            <w:r w:rsidRPr="00E85D0C">
              <w:rPr>
                <w:b/>
              </w:rPr>
              <w:t>Yes</w:t>
            </w:r>
            <w:r w:rsidRPr="00E85D0C">
              <w:rPr>
                <w:rFonts w:asciiTheme="majorHAnsi" w:hAnsiTheme="majorHAnsi" w:cs="Arial"/>
                <w:b/>
              </w:rPr>
              <w:t xml:space="preserve"> </w:t>
            </w:r>
            <w:sdt>
              <w:sdtPr>
                <w:rPr>
                  <w:rFonts w:asciiTheme="majorHAnsi" w:hAnsiTheme="majorHAnsi" w:cs="Arial"/>
                  <w:b/>
                </w:rPr>
                <w:id w:val="515279940"/>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c>
          <w:tcPr>
            <w:tcW w:w="3543" w:type="dxa"/>
          </w:tcPr>
          <w:p w14:paraId="35630B92" w14:textId="77777777" w:rsidR="00E85D0C" w:rsidRPr="00E85D0C" w:rsidRDefault="00E85D0C" w:rsidP="00E85D0C">
            <w:pPr>
              <w:jc w:val="center"/>
              <w:rPr>
                <w:b/>
              </w:rPr>
            </w:pPr>
            <w:r w:rsidRPr="00E85D0C">
              <w:rPr>
                <w:b/>
              </w:rPr>
              <w:t>to a greater degree</w:t>
            </w:r>
            <w:r w:rsidRPr="00E85D0C">
              <w:rPr>
                <w:rFonts w:asciiTheme="majorHAnsi" w:hAnsiTheme="majorHAnsi" w:cs="Arial"/>
                <w:b/>
              </w:rPr>
              <w:t xml:space="preserve"> </w:t>
            </w:r>
            <w:sdt>
              <w:sdtPr>
                <w:rPr>
                  <w:rFonts w:asciiTheme="majorHAnsi" w:hAnsiTheme="majorHAnsi" w:cs="Arial"/>
                  <w:b/>
                </w:rPr>
                <w:id w:val="1722322398"/>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c>
          <w:tcPr>
            <w:tcW w:w="3544" w:type="dxa"/>
          </w:tcPr>
          <w:p w14:paraId="33BFA37A" w14:textId="77777777" w:rsidR="00E85D0C" w:rsidRPr="00E85D0C" w:rsidRDefault="00E85D0C" w:rsidP="00E85D0C">
            <w:pPr>
              <w:jc w:val="center"/>
              <w:rPr>
                <w:b/>
              </w:rPr>
            </w:pPr>
            <w:r w:rsidRPr="00E85D0C">
              <w:rPr>
                <w:b/>
              </w:rPr>
              <w:t>to a lesser degree</w:t>
            </w:r>
            <w:r w:rsidRPr="00E85D0C">
              <w:rPr>
                <w:rFonts w:asciiTheme="majorHAnsi" w:hAnsiTheme="majorHAnsi" w:cs="Arial"/>
                <w:b/>
              </w:rPr>
              <w:t xml:space="preserve"> </w:t>
            </w:r>
            <w:sdt>
              <w:sdtPr>
                <w:rPr>
                  <w:rFonts w:asciiTheme="majorHAnsi" w:hAnsiTheme="majorHAnsi" w:cs="Arial"/>
                  <w:b/>
                </w:rPr>
                <w:id w:val="-797987821"/>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c>
          <w:tcPr>
            <w:tcW w:w="3544" w:type="dxa"/>
          </w:tcPr>
          <w:p w14:paraId="59EF4514" w14:textId="77777777" w:rsidR="00E85D0C" w:rsidRPr="00E85D0C" w:rsidRDefault="00E85D0C" w:rsidP="00E85D0C">
            <w:pPr>
              <w:jc w:val="center"/>
              <w:rPr>
                <w:b/>
              </w:rPr>
            </w:pPr>
            <w:r w:rsidRPr="00E85D0C">
              <w:rPr>
                <w:b/>
              </w:rPr>
              <w:t>No</w:t>
            </w:r>
            <w:r w:rsidRPr="00E85D0C">
              <w:rPr>
                <w:rFonts w:asciiTheme="majorHAnsi" w:hAnsiTheme="majorHAnsi" w:cs="Arial"/>
                <w:b/>
              </w:rPr>
              <w:t xml:space="preserve"> </w:t>
            </w:r>
            <w:sdt>
              <w:sdtPr>
                <w:rPr>
                  <w:rFonts w:asciiTheme="majorHAnsi" w:hAnsiTheme="majorHAnsi" w:cs="Arial"/>
                  <w:b/>
                </w:rPr>
                <w:id w:val="-1513300242"/>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r>
      <w:tr w:rsidR="00E85D0C" w:rsidRPr="00E85D0C" w14:paraId="7ADA2147" w14:textId="77777777" w:rsidTr="00BC3220">
        <w:tc>
          <w:tcPr>
            <w:tcW w:w="7086" w:type="dxa"/>
            <w:gridSpan w:val="2"/>
          </w:tcPr>
          <w:p w14:paraId="0874F85F" w14:textId="77777777" w:rsidR="00E85D0C" w:rsidRPr="00E85D0C" w:rsidRDefault="00E85D0C" w:rsidP="00E85D0C">
            <w:pPr>
              <w:rPr>
                <w:b/>
              </w:rPr>
            </w:pPr>
            <w:r w:rsidRPr="00E85D0C">
              <w:rPr>
                <w:b/>
              </w:rPr>
              <w:t>Comment on performance over past year</w:t>
            </w:r>
          </w:p>
        </w:tc>
        <w:tc>
          <w:tcPr>
            <w:tcW w:w="7088" w:type="dxa"/>
            <w:gridSpan w:val="2"/>
          </w:tcPr>
          <w:p w14:paraId="0A690B10" w14:textId="77777777" w:rsidR="00E85D0C" w:rsidRPr="00E85D0C" w:rsidRDefault="00E85D0C" w:rsidP="00E85D0C">
            <w:pPr>
              <w:rPr>
                <w:b/>
              </w:rPr>
            </w:pPr>
            <w:r w:rsidRPr="00E85D0C">
              <w:rPr>
                <w:b/>
              </w:rPr>
              <w:t>Comment on potential for improvement in future</w:t>
            </w:r>
          </w:p>
        </w:tc>
      </w:tr>
      <w:tr w:rsidR="00E85D0C" w:rsidRPr="00E85D0C" w14:paraId="69AC1052" w14:textId="77777777" w:rsidTr="00BC3220">
        <w:tc>
          <w:tcPr>
            <w:tcW w:w="7086" w:type="dxa"/>
            <w:gridSpan w:val="2"/>
          </w:tcPr>
          <w:p w14:paraId="1D3B910A" w14:textId="77777777" w:rsidR="00E85D0C" w:rsidRPr="00E85D0C" w:rsidRDefault="00E85D0C" w:rsidP="00E85D0C">
            <w:pPr>
              <w:rPr>
                <w:b/>
              </w:rPr>
            </w:pPr>
          </w:p>
          <w:p w14:paraId="1137E3DC" w14:textId="77777777" w:rsidR="00E85D0C" w:rsidRPr="00E85D0C" w:rsidRDefault="00E85D0C" w:rsidP="00E85D0C">
            <w:pPr>
              <w:rPr>
                <w:b/>
              </w:rPr>
            </w:pPr>
          </w:p>
          <w:p w14:paraId="282D1D61" w14:textId="77777777" w:rsidR="00E85D0C" w:rsidRPr="00E85D0C" w:rsidRDefault="00E85D0C" w:rsidP="00E85D0C">
            <w:pPr>
              <w:rPr>
                <w:b/>
              </w:rPr>
            </w:pPr>
          </w:p>
          <w:p w14:paraId="65CCDD64" w14:textId="77777777" w:rsidR="00E85D0C" w:rsidRPr="00E85D0C" w:rsidRDefault="00E85D0C" w:rsidP="00E85D0C">
            <w:pPr>
              <w:rPr>
                <w:b/>
              </w:rPr>
            </w:pPr>
          </w:p>
          <w:p w14:paraId="7F562648" w14:textId="77777777" w:rsidR="00E85D0C" w:rsidRPr="00E85D0C" w:rsidRDefault="00E85D0C" w:rsidP="00E85D0C">
            <w:pPr>
              <w:rPr>
                <w:b/>
              </w:rPr>
            </w:pPr>
          </w:p>
        </w:tc>
        <w:tc>
          <w:tcPr>
            <w:tcW w:w="7088" w:type="dxa"/>
            <w:gridSpan w:val="2"/>
          </w:tcPr>
          <w:p w14:paraId="27079A02" w14:textId="77777777" w:rsidR="00E85D0C" w:rsidRPr="00E85D0C" w:rsidRDefault="00E85D0C" w:rsidP="00E85D0C">
            <w:pPr>
              <w:rPr>
                <w:b/>
              </w:rPr>
            </w:pPr>
          </w:p>
        </w:tc>
      </w:tr>
    </w:tbl>
    <w:p w14:paraId="08FB1294" w14:textId="77777777" w:rsidR="00E85D0C" w:rsidRDefault="00E85D0C" w:rsidP="00E85D0C">
      <w:pPr>
        <w:spacing w:after="200" w:line="276" w:lineRule="auto"/>
        <w:rPr>
          <w:i/>
          <w:color w:val="0070C0"/>
          <w:sz w:val="20"/>
          <w:szCs w:val="20"/>
        </w:rPr>
      </w:pPr>
    </w:p>
    <w:p w14:paraId="5860A305" w14:textId="4112738A" w:rsidR="00E85D0C" w:rsidRPr="00E85D0C" w:rsidRDefault="00E85D0C" w:rsidP="00E85D0C">
      <w:pPr>
        <w:spacing w:after="200" w:line="276" w:lineRule="auto"/>
        <w:rPr>
          <w:b/>
        </w:rPr>
      </w:pPr>
      <w:r>
        <w:rPr>
          <w:b/>
        </w:rPr>
        <w:lastRenderedPageBreak/>
        <w:t>E:  RELATIONSHIPS &amp; COLLABORATION</w:t>
      </w:r>
    </w:p>
    <w:p w14:paraId="230463C0" w14:textId="77777777" w:rsidR="00E85D0C" w:rsidRPr="00E85D0C" w:rsidRDefault="00E85D0C" w:rsidP="00E85D0C">
      <w:pPr>
        <w:spacing w:after="200" w:line="276" w:lineRule="auto"/>
        <w:rPr>
          <w:i/>
          <w:color w:val="0070C0"/>
          <w:sz w:val="20"/>
          <w:szCs w:val="20"/>
        </w:rPr>
      </w:pPr>
      <w:r w:rsidRPr="00E85D0C">
        <w:rPr>
          <w:i/>
          <w:color w:val="0070C0"/>
          <w:sz w:val="20"/>
          <w:szCs w:val="20"/>
        </w:rPr>
        <w:t xml:space="preserve">The board must work in partnership to secure the coherent provision of high quality fundable further and higher education in their localities. </w:t>
      </w:r>
    </w:p>
    <w:p w14:paraId="7A738820" w14:textId="77777777" w:rsidR="00E85D0C" w:rsidRPr="00E85D0C" w:rsidRDefault="00E85D0C" w:rsidP="00E85D0C">
      <w:pPr>
        <w:spacing w:after="200" w:line="276" w:lineRule="auto"/>
        <w:rPr>
          <w:i/>
          <w:color w:val="0070C0"/>
          <w:sz w:val="20"/>
          <w:szCs w:val="20"/>
        </w:rPr>
      </w:pPr>
      <w:r w:rsidRPr="00E85D0C">
        <w:rPr>
          <w:i/>
          <w:color w:val="0070C0"/>
          <w:sz w:val="20"/>
          <w:szCs w:val="20"/>
        </w:rPr>
        <w:t>The board must ensure effective consultation, local and regional planning and must follow the principles of effective collaborative working: mutual respect, trust and working towards commonly agreed outcomes.</w:t>
      </w:r>
    </w:p>
    <w:p w14:paraId="3D3A297D" w14:textId="77777777" w:rsidR="00E85D0C" w:rsidRPr="00E85D0C" w:rsidRDefault="00E85D0C" w:rsidP="00E85D0C">
      <w:pPr>
        <w:spacing w:after="200" w:line="276" w:lineRule="auto"/>
        <w:rPr>
          <w:i/>
          <w:color w:val="0070C0"/>
          <w:sz w:val="20"/>
          <w:szCs w:val="20"/>
        </w:rPr>
      </w:pPr>
      <w:r w:rsidRPr="00E85D0C">
        <w:rPr>
          <w:i/>
          <w:color w:val="0070C0"/>
          <w:sz w:val="20"/>
          <w:szCs w:val="20"/>
        </w:rPr>
        <w:t xml:space="preserve">The board must ensure effective partnership working with local and national bodies including businesses, public and third sector organisations to develop commonly agreed priorities following the principles of effective collaborative working. </w:t>
      </w:r>
    </w:p>
    <w:p w14:paraId="7B566F9B" w14:textId="77777777" w:rsidR="00E85D0C" w:rsidRPr="00E85D0C" w:rsidRDefault="00E85D0C" w:rsidP="00E85D0C">
      <w:pPr>
        <w:spacing w:after="200" w:line="276" w:lineRule="auto"/>
        <w:rPr>
          <w:i/>
          <w:color w:val="0070C0"/>
          <w:sz w:val="20"/>
          <w:szCs w:val="20"/>
        </w:rPr>
      </w:pPr>
      <w:r w:rsidRPr="00E85D0C">
        <w:rPr>
          <w:i/>
          <w:color w:val="0070C0"/>
          <w:sz w:val="20"/>
          <w:szCs w:val="20"/>
        </w:rPr>
        <w:t>The board must encourage and support effective partnership working and collaboration within and across regions to address local needs and meet national priorities and specialisms.</w:t>
      </w:r>
    </w:p>
    <w:tbl>
      <w:tblPr>
        <w:tblStyle w:val="TableGrid"/>
        <w:tblW w:w="0" w:type="auto"/>
        <w:tblLook w:val="04A0" w:firstRow="1" w:lastRow="0" w:firstColumn="1" w:lastColumn="0" w:noHBand="0" w:noVBand="1"/>
      </w:tblPr>
      <w:tblGrid>
        <w:gridCol w:w="2228"/>
        <w:gridCol w:w="2382"/>
        <w:gridCol w:w="2405"/>
        <w:gridCol w:w="2227"/>
      </w:tblGrid>
      <w:tr w:rsidR="00E85D0C" w:rsidRPr="00E85D0C" w14:paraId="4FAD0CA6" w14:textId="77777777" w:rsidTr="00BC3220">
        <w:tc>
          <w:tcPr>
            <w:tcW w:w="14174" w:type="dxa"/>
            <w:gridSpan w:val="4"/>
          </w:tcPr>
          <w:p w14:paraId="3E048D49" w14:textId="77777777" w:rsidR="00E85D0C" w:rsidRPr="00E85D0C" w:rsidRDefault="00E85D0C" w:rsidP="00E85D0C">
            <w:pPr>
              <w:rPr>
                <w:b/>
              </w:rPr>
            </w:pPr>
            <w:r w:rsidRPr="00E85D0C">
              <w:rPr>
                <w:b/>
              </w:rPr>
              <w:t>Q12:  Does GCRB ensure effective collaboration with internal and external partners to fulfil its statutory role and strategic objectives?</w:t>
            </w:r>
          </w:p>
        </w:tc>
      </w:tr>
      <w:tr w:rsidR="00E85D0C" w:rsidRPr="00E85D0C" w14:paraId="65100993" w14:textId="77777777" w:rsidTr="00BC3220">
        <w:tc>
          <w:tcPr>
            <w:tcW w:w="3543" w:type="dxa"/>
          </w:tcPr>
          <w:p w14:paraId="3CCB220F" w14:textId="77777777" w:rsidR="00E85D0C" w:rsidRPr="00E85D0C" w:rsidRDefault="00E85D0C" w:rsidP="00E85D0C">
            <w:pPr>
              <w:jc w:val="center"/>
              <w:rPr>
                <w:b/>
              </w:rPr>
            </w:pPr>
            <w:r w:rsidRPr="00E85D0C">
              <w:rPr>
                <w:b/>
              </w:rPr>
              <w:t>Yes</w:t>
            </w:r>
            <w:r w:rsidRPr="00E85D0C">
              <w:rPr>
                <w:rFonts w:asciiTheme="majorHAnsi" w:hAnsiTheme="majorHAnsi" w:cs="Arial"/>
                <w:b/>
              </w:rPr>
              <w:t xml:space="preserve"> </w:t>
            </w:r>
            <w:sdt>
              <w:sdtPr>
                <w:rPr>
                  <w:rFonts w:asciiTheme="majorHAnsi" w:hAnsiTheme="majorHAnsi" w:cs="Arial"/>
                  <w:b/>
                </w:rPr>
                <w:id w:val="-554394409"/>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c>
          <w:tcPr>
            <w:tcW w:w="3543" w:type="dxa"/>
          </w:tcPr>
          <w:p w14:paraId="57E6668D" w14:textId="77777777" w:rsidR="00E85D0C" w:rsidRPr="00E85D0C" w:rsidRDefault="00E85D0C" w:rsidP="00E85D0C">
            <w:pPr>
              <w:jc w:val="center"/>
              <w:rPr>
                <w:b/>
              </w:rPr>
            </w:pPr>
            <w:r w:rsidRPr="00E85D0C">
              <w:rPr>
                <w:b/>
              </w:rPr>
              <w:t>to a greater degree</w:t>
            </w:r>
            <w:r w:rsidRPr="00E85D0C">
              <w:rPr>
                <w:rFonts w:asciiTheme="majorHAnsi" w:hAnsiTheme="majorHAnsi" w:cs="Arial"/>
                <w:b/>
              </w:rPr>
              <w:t xml:space="preserve"> </w:t>
            </w:r>
            <w:sdt>
              <w:sdtPr>
                <w:rPr>
                  <w:rFonts w:asciiTheme="majorHAnsi" w:hAnsiTheme="majorHAnsi" w:cs="Arial"/>
                  <w:b/>
                </w:rPr>
                <w:id w:val="1209612598"/>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c>
          <w:tcPr>
            <w:tcW w:w="3544" w:type="dxa"/>
          </w:tcPr>
          <w:p w14:paraId="3CF9058A" w14:textId="77777777" w:rsidR="00E85D0C" w:rsidRPr="00E85D0C" w:rsidRDefault="00E85D0C" w:rsidP="00E85D0C">
            <w:pPr>
              <w:jc w:val="center"/>
              <w:rPr>
                <w:b/>
              </w:rPr>
            </w:pPr>
            <w:r w:rsidRPr="00E85D0C">
              <w:rPr>
                <w:b/>
              </w:rPr>
              <w:t>to a lesser degree</w:t>
            </w:r>
            <w:r w:rsidRPr="00E85D0C">
              <w:rPr>
                <w:rFonts w:asciiTheme="majorHAnsi" w:hAnsiTheme="majorHAnsi" w:cs="Arial"/>
                <w:b/>
              </w:rPr>
              <w:t xml:space="preserve"> </w:t>
            </w:r>
            <w:sdt>
              <w:sdtPr>
                <w:rPr>
                  <w:rFonts w:asciiTheme="majorHAnsi" w:hAnsiTheme="majorHAnsi" w:cs="Arial"/>
                  <w:b/>
                </w:rPr>
                <w:id w:val="670994274"/>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c>
          <w:tcPr>
            <w:tcW w:w="3544" w:type="dxa"/>
          </w:tcPr>
          <w:p w14:paraId="38566290" w14:textId="77777777" w:rsidR="00E85D0C" w:rsidRPr="00E85D0C" w:rsidRDefault="00E85D0C" w:rsidP="00E85D0C">
            <w:pPr>
              <w:jc w:val="center"/>
              <w:rPr>
                <w:b/>
              </w:rPr>
            </w:pPr>
            <w:r w:rsidRPr="00E85D0C">
              <w:rPr>
                <w:b/>
              </w:rPr>
              <w:t>No</w:t>
            </w:r>
            <w:r w:rsidRPr="00E85D0C">
              <w:rPr>
                <w:rFonts w:asciiTheme="majorHAnsi" w:hAnsiTheme="majorHAnsi" w:cs="Arial"/>
                <w:b/>
              </w:rPr>
              <w:t xml:space="preserve"> </w:t>
            </w:r>
            <w:sdt>
              <w:sdtPr>
                <w:rPr>
                  <w:rFonts w:asciiTheme="majorHAnsi" w:hAnsiTheme="majorHAnsi" w:cs="Arial"/>
                  <w:b/>
                </w:rPr>
                <w:id w:val="-61879857"/>
                <w14:checkbox>
                  <w14:checked w14:val="0"/>
                  <w14:checkedState w14:val="2612" w14:font="MS Gothic"/>
                  <w14:uncheckedState w14:val="2610" w14:font="MS Gothic"/>
                </w14:checkbox>
              </w:sdtPr>
              <w:sdtEndPr/>
              <w:sdtContent>
                <w:r w:rsidRPr="00E85D0C">
                  <w:rPr>
                    <w:rFonts w:ascii="MS Gothic" w:eastAsia="MS Gothic" w:hAnsi="MS Gothic" w:cs="MS Gothic" w:hint="eastAsia"/>
                    <w:b/>
                  </w:rPr>
                  <w:t>☐</w:t>
                </w:r>
              </w:sdtContent>
            </w:sdt>
          </w:p>
        </w:tc>
      </w:tr>
      <w:tr w:rsidR="00E85D0C" w:rsidRPr="00E85D0C" w14:paraId="20AAD037" w14:textId="77777777" w:rsidTr="00BC3220">
        <w:tc>
          <w:tcPr>
            <w:tcW w:w="7086" w:type="dxa"/>
            <w:gridSpan w:val="2"/>
          </w:tcPr>
          <w:p w14:paraId="334C2F62" w14:textId="77777777" w:rsidR="00E85D0C" w:rsidRPr="00E85D0C" w:rsidRDefault="00E85D0C" w:rsidP="00E85D0C">
            <w:pPr>
              <w:rPr>
                <w:b/>
              </w:rPr>
            </w:pPr>
            <w:r w:rsidRPr="00E85D0C">
              <w:rPr>
                <w:b/>
              </w:rPr>
              <w:t>Comment on performance over past year</w:t>
            </w:r>
          </w:p>
        </w:tc>
        <w:tc>
          <w:tcPr>
            <w:tcW w:w="7088" w:type="dxa"/>
            <w:gridSpan w:val="2"/>
          </w:tcPr>
          <w:p w14:paraId="0CC29A6C" w14:textId="77777777" w:rsidR="00E85D0C" w:rsidRPr="00E85D0C" w:rsidRDefault="00E85D0C" w:rsidP="00E85D0C">
            <w:pPr>
              <w:rPr>
                <w:b/>
              </w:rPr>
            </w:pPr>
            <w:r w:rsidRPr="00E85D0C">
              <w:rPr>
                <w:b/>
              </w:rPr>
              <w:t>Comment on potential for improvement in future</w:t>
            </w:r>
          </w:p>
        </w:tc>
      </w:tr>
      <w:tr w:rsidR="00E85D0C" w:rsidRPr="00E85D0C" w14:paraId="28EB42F3" w14:textId="77777777" w:rsidTr="00BC3220">
        <w:tc>
          <w:tcPr>
            <w:tcW w:w="7086" w:type="dxa"/>
            <w:gridSpan w:val="2"/>
          </w:tcPr>
          <w:p w14:paraId="5402A38C" w14:textId="77777777" w:rsidR="00E85D0C" w:rsidRPr="00E85D0C" w:rsidRDefault="00E85D0C" w:rsidP="00E85D0C">
            <w:pPr>
              <w:rPr>
                <w:b/>
              </w:rPr>
            </w:pPr>
          </w:p>
          <w:p w14:paraId="04491C56" w14:textId="77777777" w:rsidR="00E85D0C" w:rsidRPr="00E85D0C" w:rsidRDefault="00E85D0C" w:rsidP="00E85D0C">
            <w:pPr>
              <w:rPr>
                <w:b/>
              </w:rPr>
            </w:pPr>
          </w:p>
          <w:p w14:paraId="03D0C6FE" w14:textId="77777777" w:rsidR="00E85D0C" w:rsidRPr="00E85D0C" w:rsidRDefault="00E85D0C" w:rsidP="00E85D0C">
            <w:pPr>
              <w:rPr>
                <w:b/>
              </w:rPr>
            </w:pPr>
          </w:p>
          <w:p w14:paraId="7B6EB724" w14:textId="77777777" w:rsidR="00E85D0C" w:rsidRPr="00E85D0C" w:rsidRDefault="00E85D0C" w:rsidP="00E85D0C">
            <w:pPr>
              <w:rPr>
                <w:b/>
              </w:rPr>
            </w:pPr>
          </w:p>
          <w:p w14:paraId="6174DB1C" w14:textId="77777777" w:rsidR="00E85D0C" w:rsidRPr="00E85D0C" w:rsidRDefault="00E85D0C" w:rsidP="00E85D0C">
            <w:pPr>
              <w:rPr>
                <w:b/>
              </w:rPr>
            </w:pPr>
          </w:p>
        </w:tc>
        <w:tc>
          <w:tcPr>
            <w:tcW w:w="7088" w:type="dxa"/>
            <w:gridSpan w:val="2"/>
          </w:tcPr>
          <w:p w14:paraId="5B06A4C0" w14:textId="77777777" w:rsidR="00E85D0C" w:rsidRPr="00E85D0C" w:rsidRDefault="00E85D0C" w:rsidP="00E85D0C">
            <w:pPr>
              <w:rPr>
                <w:b/>
              </w:rPr>
            </w:pPr>
          </w:p>
        </w:tc>
      </w:tr>
    </w:tbl>
    <w:p w14:paraId="64743F03" w14:textId="77777777" w:rsidR="00E85D0C" w:rsidRPr="00E85D0C" w:rsidRDefault="00E85D0C" w:rsidP="00E85D0C">
      <w:pPr>
        <w:spacing w:after="200" w:line="276" w:lineRule="auto"/>
        <w:rPr>
          <w:b/>
        </w:rPr>
      </w:pPr>
    </w:p>
    <w:p w14:paraId="5AA25504" w14:textId="77777777" w:rsidR="00E85D0C" w:rsidRPr="00E85D0C" w:rsidRDefault="00E85D0C" w:rsidP="00E85D0C">
      <w:pPr>
        <w:spacing w:after="200" w:line="276" w:lineRule="auto"/>
        <w:rPr>
          <w:i/>
          <w:color w:val="0070C0"/>
          <w:sz w:val="20"/>
          <w:szCs w:val="20"/>
        </w:rPr>
      </w:pPr>
    </w:p>
    <w:p w14:paraId="4C960AB5" w14:textId="77777777" w:rsidR="00D04BAC" w:rsidRDefault="00D04BAC" w:rsidP="001747B7">
      <w:pPr>
        <w:pStyle w:val="Paperparalevel1"/>
        <w:numPr>
          <w:ilvl w:val="0"/>
          <w:numId w:val="0"/>
        </w:numPr>
        <w:ind w:left="720" w:hanging="360"/>
      </w:pPr>
    </w:p>
    <w:p w14:paraId="2D3AD46E" w14:textId="207ACCCE" w:rsidR="001747B7" w:rsidRDefault="001747B7">
      <w:pPr>
        <w:spacing w:after="200" w:line="276" w:lineRule="auto"/>
      </w:pPr>
      <w:r>
        <w:rPr>
          <w:b/>
        </w:rPr>
        <w:br w:type="page"/>
      </w:r>
    </w:p>
    <w:p w14:paraId="220FC505" w14:textId="77777777" w:rsidR="002D63F7" w:rsidRDefault="002D63F7" w:rsidP="002D63F7">
      <w:pPr>
        <w:pStyle w:val="Paperparalevel1"/>
        <w:numPr>
          <w:ilvl w:val="0"/>
          <w:numId w:val="0"/>
        </w:numPr>
        <w:ind w:left="1364"/>
        <w:rPr>
          <w:b w:val="0"/>
        </w:rPr>
      </w:pPr>
    </w:p>
    <w:p w14:paraId="1C2EDCBB" w14:textId="77777777" w:rsidR="00252D89" w:rsidRPr="003D462C" w:rsidRDefault="655CAA28" w:rsidP="005F371B">
      <w:pPr>
        <w:pStyle w:val="Paperparalevel1"/>
        <w:keepNext/>
        <w:keepLines/>
        <w:ind w:left="284"/>
      </w:pPr>
      <w:r>
        <w:t>Risk Analysis</w:t>
      </w:r>
    </w:p>
    <w:p w14:paraId="4CD6C0FC" w14:textId="21F8CF03" w:rsidR="00252D89" w:rsidRDefault="655CAA28" w:rsidP="005F371B">
      <w:pPr>
        <w:pStyle w:val="Paperparalevel2"/>
        <w:ind w:left="851" w:hanging="567"/>
      </w:pPr>
      <w:r>
        <w:t xml:space="preserve">Performance review and reporting is </w:t>
      </w:r>
      <w:proofErr w:type="gramStart"/>
      <w:r>
        <w:t>key</w:t>
      </w:r>
      <w:proofErr w:type="gramEnd"/>
      <w:r>
        <w:t xml:space="preserve"> to effective systems of governance and internal control.  Therefore, this report contribute</w:t>
      </w:r>
      <w:r w:rsidR="00776A36">
        <w:t>s to the mitigation of risk 0012</w:t>
      </w:r>
      <w:r>
        <w:t>, the capacity and capability of the Board is inadequate and standards of governance fall below the required level.</w:t>
      </w:r>
    </w:p>
    <w:p w14:paraId="32BCE0D5" w14:textId="77777777" w:rsidR="001C1CF4" w:rsidRDefault="655CAA28" w:rsidP="005F371B">
      <w:pPr>
        <w:pStyle w:val="Paperparalevel1"/>
        <w:keepNext/>
        <w:keepLines/>
        <w:ind w:left="284"/>
      </w:pPr>
      <w:r>
        <w:t>Legal Implications</w:t>
      </w:r>
    </w:p>
    <w:p w14:paraId="1E0A2915" w14:textId="3B10B62F" w:rsidR="00252D89" w:rsidRDefault="00D95465" w:rsidP="00D95465">
      <w:pPr>
        <w:pStyle w:val="Paperparalevel2"/>
        <w:numPr>
          <w:ilvl w:val="0"/>
          <w:numId w:val="0"/>
        </w:numPr>
        <w:tabs>
          <w:tab w:val="left" w:pos="851"/>
        </w:tabs>
        <w:ind w:left="851" w:hanging="567"/>
      </w:pPr>
      <w:r w:rsidRPr="00D95465">
        <w:rPr>
          <w:b/>
        </w:rPr>
        <w:t>6.1</w:t>
      </w:r>
      <w:r>
        <w:tab/>
      </w:r>
      <w:r w:rsidR="655CAA28">
        <w:t>No</w:t>
      </w:r>
      <w:bookmarkStart w:id="1" w:name="_GoBack"/>
      <w:bookmarkEnd w:id="1"/>
      <w:r w:rsidR="655CAA28">
        <w:t xml:space="preserve"> legal implications are identified.</w:t>
      </w:r>
    </w:p>
    <w:p w14:paraId="06D6C946" w14:textId="6736D4FE" w:rsidR="00252D89" w:rsidRPr="003D462C" w:rsidRDefault="655CAA28" w:rsidP="005F371B">
      <w:pPr>
        <w:pStyle w:val="Paperparalevel1"/>
        <w:keepNext/>
        <w:keepLines/>
        <w:ind w:left="284"/>
      </w:pPr>
      <w:r>
        <w:t>Resource Implications</w:t>
      </w:r>
    </w:p>
    <w:p w14:paraId="78F43035" w14:textId="472EC565" w:rsidR="00252D89" w:rsidRDefault="655CAA28" w:rsidP="005F371B">
      <w:pPr>
        <w:pStyle w:val="Paperparalevel2"/>
        <w:tabs>
          <w:tab w:val="left" w:pos="851"/>
        </w:tabs>
      </w:pPr>
      <w:r>
        <w:t xml:space="preserve">There are no specific resource considerations arising from this paper. </w:t>
      </w:r>
    </w:p>
    <w:p w14:paraId="1CFC89D3" w14:textId="35914B79" w:rsidR="001C46D3" w:rsidRDefault="655CAA28" w:rsidP="001C46D3">
      <w:pPr>
        <w:pStyle w:val="Paperparalevel1"/>
        <w:keepNext/>
        <w:keepLines/>
        <w:ind w:left="284"/>
      </w:pPr>
      <w:r>
        <w:t>Strategic Implications</w:t>
      </w:r>
    </w:p>
    <w:p w14:paraId="22094237" w14:textId="6CAA2585" w:rsidR="001C46D3" w:rsidRDefault="001C46D3" w:rsidP="001C46D3">
      <w:pPr>
        <w:pStyle w:val="Paperparalevel2"/>
        <w:ind w:left="851" w:hanging="567"/>
      </w:pPr>
      <w:r>
        <w:t>Through the conditions of grant associated with the Regional Outcome Agreement, GCRB and the assigned colleges are required to conduct their affairs in accordance with the expected standards of good governance</w:t>
      </w:r>
    </w:p>
    <w:p w14:paraId="7E938B10" w14:textId="7D4AED1B" w:rsidR="000D2CF3" w:rsidRDefault="000D2CF3" w:rsidP="000D2CF3">
      <w:pPr>
        <w:pStyle w:val="Paperparalevel1"/>
        <w:keepNext/>
        <w:keepLines/>
        <w:ind w:left="284"/>
      </w:pPr>
      <w:r>
        <w:t>Equalities Implications</w:t>
      </w:r>
    </w:p>
    <w:p w14:paraId="661E59EB" w14:textId="6FB1C886" w:rsidR="000D2CF3" w:rsidRDefault="00776A36" w:rsidP="00776A36">
      <w:pPr>
        <w:pStyle w:val="Paperparalevel2"/>
        <w:numPr>
          <w:ilvl w:val="0"/>
          <w:numId w:val="0"/>
        </w:numPr>
        <w:ind w:left="644" w:hanging="360"/>
      </w:pPr>
      <w:r w:rsidRPr="00776A36">
        <w:rPr>
          <w:b/>
        </w:rPr>
        <w:t>9.1</w:t>
      </w:r>
      <w:r>
        <w:tab/>
      </w:r>
      <w:r>
        <w:tab/>
      </w:r>
      <w:r w:rsidR="001C46D3">
        <w:t xml:space="preserve">The evaluation process includes consideration of </w:t>
      </w:r>
      <w:r>
        <w:t>gender and diversity</w:t>
      </w:r>
      <w:r w:rsidR="001C46D3">
        <w:t xml:space="preserve">.  </w:t>
      </w:r>
    </w:p>
    <w:sectPr w:rsidR="000D2CF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4C480" w14:textId="77777777" w:rsidR="00BC3220" w:rsidRDefault="00BC3220" w:rsidP="00D20D69">
      <w:r>
        <w:separator/>
      </w:r>
    </w:p>
  </w:endnote>
  <w:endnote w:type="continuationSeparator" w:id="0">
    <w:p w14:paraId="0D341A68" w14:textId="77777777" w:rsidR="00BC3220" w:rsidRDefault="00BC3220" w:rsidP="00D20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078328"/>
      <w:docPartObj>
        <w:docPartGallery w:val="Page Numbers (Bottom of Page)"/>
        <w:docPartUnique/>
      </w:docPartObj>
    </w:sdtPr>
    <w:sdtEndPr>
      <w:rPr>
        <w:noProof/>
        <w:sz w:val="20"/>
        <w:szCs w:val="20"/>
      </w:rPr>
    </w:sdtEndPr>
    <w:sdtContent>
      <w:p w14:paraId="3B8DDA27" w14:textId="65FF5396" w:rsidR="00BC3220" w:rsidRDefault="00BC3220" w:rsidP="00D20D69">
        <w:pPr>
          <w:pStyle w:val="Footer"/>
          <w:jc w:val="center"/>
        </w:pPr>
        <w:r w:rsidRPr="655CAA28">
          <w:rPr>
            <w:sz w:val="20"/>
            <w:szCs w:val="20"/>
          </w:rPr>
          <w:t xml:space="preserve">Page | </w:t>
        </w:r>
        <w:r w:rsidRPr="655CAA28">
          <w:rPr>
            <w:noProof/>
            <w:sz w:val="20"/>
            <w:szCs w:val="20"/>
          </w:rPr>
          <w:fldChar w:fldCharType="begin"/>
        </w:r>
        <w:r w:rsidRPr="655CAA28">
          <w:rPr>
            <w:noProof/>
            <w:sz w:val="20"/>
            <w:szCs w:val="20"/>
          </w:rPr>
          <w:instrText xml:space="preserve"> PAGE   \* MERGEFORMAT </w:instrText>
        </w:r>
        <w:r w:rsidRPr="655CAA28">
          <w:rPr>
            <w:noProof/>
            <w:sz w:val="20"/>
            <w:szCs w:val="20"/>
          </w:rPr>
          <w:fldChar w:fldCharType="separate"/>
        </w:r>
        <w:r w:rsidR="00D95465">
          <w:rPr>
            <w:noProof/>
            <w:sz w:val="20"/>
            <w:szCs w:val="20"/>
          </w:rPr>
          <w:t>8</w:t>
        </w:r>
        <w:r w:rsidRPr="655CAA28">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0DB9A" w14:textId="77777777" w:rsidR="00BC3220" w:rsidRDefault="00BC3220" w:rsidP="00D20D69">
      <w:r>
        <w:separator/>
      </w:r>
    </w:p>
  </w:footnote>
  <w:footnote w:type="continuationSeparator" w:id="0">
    <w:p w14:paraId="5879307A" w14:textId="77777777" w:rsidR="00BC3220" w:rsidRDefault="00BC3220" w:rsidP="00D20D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21AC"/>
    <w:multiLevelType w:val="multilevel"/>
    <w:tmpl w:val="9AF2E006"/>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
    <w:nsid w:val="1A265B13"/>
    <w:multiLevelType w:val="hybridMultilevel"/>
    <w:tmpl w:val="4A9CD6E8"/>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
    <w:nsid w:val="1CB4634E"/>
    <w:multiLevelType w:val="multilevel"/>
    <w:tmpl w:val="E65AA356"/>
    <w:lvl w:ilvl="0">
      <w:start w:val="5"/>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3">
    <w:nsid w:val="2283328C"/>
    <w:multiLevelType w:val="multilevel"/>
    <w:tmpl w:val="C54C7B2E"/>
    <w:lvl w:ilvl="0">
      <w:start w:val="1"/>
      <w:numFmt w:val="decimal"/>
      <w:pStyle w:val="Paperparalevel1"/>
      <w:lvlText w:val="%1."/>
      <w:lvlJc w:val="left"/>
      <w:pPr>
        <w:ind w:left="720" w:hanging="360"/>
      </w:pPr>
      <w:rPr>
        <w:rFonts w:hint="default"/>
      </w:rPr>
    </w:lvl>
    <w:lvl w:ilvl="1">
      <w:start w:val="1"/>
      <w:numFmt w:val="decimal"/>
      <w:pStyle w:val="Paperparalevel2"/>
      <w:lvlText w:val="%1.%2."/>
      <w:lvlJc w:val="left"/>
      <w:pPr>
        <w:ind w:left="1070" w:hanging="360"/>
      </w:pPr>
      <w:rPr>
        <w:b/>
      </w:rPr>
    </w:lvl>
    <w:lvl w:ilvl="2">
      <w:start w:val="1"/>
      <w:numFmt w:val="bullet"/>
      <w:lvlText w:val=""/>
      <w:lvlJc w:val="left"/>
      <w:pPr>
        <w:ind w:left="720" w:hanging="360"/>
      </w:pPr>
      <w:rPr>
        <w:rFonts w:ascii="Symbol" w:hAnsi="Symbol"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nsid w:val="2BCF5AF0"/>
    <w:multiLevelType w:val="multilevel"/>
    <w:tmpl w:val="2DEAC81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
    <w:nsid w:val="2C5E40F2"/>
    <w:multiLevelType w:val="hybridMultilevel"/>
    <w:tmpl w:val="79E814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CB37FF6"/>
    <w:multiLevelType w:val="multilevel"/>
    <w:tmpl w:val="20FCB6BC"/>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nsid w:val="2D194FC6"/>
    <w:multiLevelType w:val="multilevel"/>
    <w:tmpl w:val="5C8E2E08"/>
    <w:lvl w:ilvl="0">
      <w:start w:val="4"/>
      <w:numFmt w:val="decimal"/>
      <w:lvlText w:val="%1"/>
      <w:lvlJc w:val="left"/>
      <w:pPr>
        <w:ind w:left="360" w:hanging="360"/>
      </w:pPr>
      <w:rPr>
        <w:rFonts w:hint="default"/>
      </w:rPr>
    </w:lvl>
    <w:lvl w:ilvl="1">
      <w:start w:val="2"/>
      <w:numFmt w:val="decimal"/>
      <w:lvlText w:val="%1.%2"/>
      <w:lvlJc w:val="left"/>
      <w:pPr>
        <w:ind w:left="928"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2D566ED2"/>
    <w:multiLevelType w:val="multilevel"/>
    <w:tmpl w:val="45C02C0E"/>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nsid w:val="3068413B"/>
    <w:multiLevelType w:val="multilevel"/>
    <w:tmpl w:val="D4A422A6"/>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0">
    <w:nsid w:val="352E6987"/>
    <w:multiLevelType w:val="multilevel"/>
    <w:tmpl w:val="7A5A36D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nsid w:val="3ED82835"/>
    <w:multiLevelType w:val="hybridMultilevel"/>
    <w:tmpl w:val="71706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AF2607"/>
    <w:multiLevelType w:val="hybridMultilevel"/>
    <w:tmpl w:val="3A705302"/>
    <w:lvl w:ilvl="0" w:tplc="65E2083A">
      <w:start w:val="1"/>
      <w:numFmt w:val="decimal"/>
      <w:pStyle w:val="Numbering"/>
      <w:lvlText w:val="%1"/>
      <w:lvlJc w:val="left"/>
      <w:pPr>
        <w:ind w:left="604" w:hanging="360"/>
      </w:pPr>
      <w:rPr>
        <w:rFonts w:ascii="Calibri" w:hAnsi="Calibri" w:hint="default"/>
        <w:sz w:val="22"/>
        <w:szCs w:val="26"/>
      </w:rPr>
    </w:lvl>
    <w:lvl w:ilvl="1" w:tplc="EB90959A">
      <w:start w:val="1"/>
      <w:numFmt w:val="lowerRoman"/>
      <w:pStyle w:val="Romannumbering"/>
      <w:lvlText w:val="%2"/>
      <w:lvlJc w:val="left"/>
      <w:pPr>
        <w:ind w:left="1212" w:hanging="415"/>
      </w:pPr>
      <w:rPr>
        <w:rFonts w:ascii="Calibri" w:eastAsia="Calibri" w:hAnsi="Calibri" w:hint="default"/>
        <w:sz w:val="26"/>
        <w:szCs w:val="26"/>
      </w:rPr>
    </w:lvl>
    <w:lvl w:ilvl="2" w:tplc="CCC88CD4">
      <w:start w:val="1"/>
      <w:numFmt w:val="bullet"/>
      <w:lvlText w:val="•"/>
      <w:lvlJc w:val="left"/>
      <w:pPr>
        <w:ind w:left="2051" w:hanging="415"/>
      </w:pPr>
      <w:rPr>
        <w:rFonts w:hint="default"/>
      </w:rPr>
    </w:lvl>
    <w:lvl w:ilvl="3" w:tplc="0D34CF60">
      <w:start w:val="1"/>
      <w:numFmt w:val="bullet"/>
      <w:lvlText w:val="•"/>
      <w:lvlJc w:val="left"/>
      <w:pPr>
        <w:ind w:left="2890" w:hanging="415"/>
      </w:pPr>
      <w:rPr>
        <w:rFonts w:hint="default"/>
      </w:rPr>
    </w:lvl>
    <w:lvl w:ilvl="4" w:tplc="0A98C7FA">
      <w:start w:val="1"/>
      <w:numFmt w:val="bullet"/>
      <w:lvlText w:val="•"/>
      <w:lvlJc w:val="left"/>
      <w:pPr>
        <w:ind w:left="3729" w:hanging="415"/>
      </w:pPr>
      <w:rPr>
        <w:rFonts w:hint="default"/>
      </w:rPr>
    </w:lvl>
    <w:lvl w:ilvl="5" w:tplc="5F281E1E">
      <w:start w:val="1"/>
      <w:numFmt w:val="bullet"/>
      <w:lvlText w:val="•"/>
      <w:lvlJc w:val="left"/>
      <w:pPr>
        <w:ind w:left="4568" w:hanging="415"/>
      </w:pPr>
      <w:rPr>
        <w:rFonts w:hint="default"/>
      </w:rPr>
    </w:lvl>
    <w:lvl w:ilvl="6" w:tplc="AE940866">
      <w:start w:val="1"/>
      <w:numFmt w:val="bullet"/>
      <w:lvlText w:val="•"/>
      <w:lvlJc w:val="left"/>
      <w:pPr>
        <w:ind w:left="5408" w:hanging="415"/>
      </w:pPr>
      <w:rPr>
        <w:rFonts w:hint="default"/>
      </w:rPr>
    </w:lvl>
    <w:lvl w:ilvl="7" w:tplc="A326927A">
      <w:start w:val="1"/>
      <w:numFmt w:val="bullet"/>
      <w:lvlText w:val="•"/>
      <w:lvlJc w:val="left"/>
      <w:pPr>
        <w:ind w:left="6247" w:hanging="415"/>
      </w:pPr>
      <w:rPr>
        <w:rFonts w:hint="default"/>
      </w:rPr>
    </w:lvl>
    <w:lvl w:ilvl="8" w:tplc="C93EC934">
      <w:start w:val="1"/>
      <w:numFmt w:val="bullet"/>
      <w:lvlText w:val="•"/>
      <w:lvlJc w:val="left"/>
      <w:pPr>
        <w:ind w:left="7086" w:hanging="415"/>
      </w:pPr>
      <w:rPr>
        <w:rFonts w:hint="default"/>
      </w:rPr>
    </w:lvl>
  </w:abstractNum>
  <w:abstractNum w:abstractNumId="13">
    <w:nsid w:val="46B2643E"/>
    <w:multiLevelType w:val="multilevel"/>
    <w:tmpl w:val="45C02C0E"/>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nsid w:val="49450E92"/>
    <w:multiLevelType w:val="multilevel"/>
    <w:tmpl w:val="9604866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5">
    <w:nsid w:val="4FFC3887"/>
    <w:multiLevelType w:val="multilevel"/>
    <w:tmpl w:val="4F943370"/>
    <w:lvl w:ilvl="0">
      <w:start w:val="12"/>
      <w:numFmt w:val="decimal"/>
      <w:lvlText w:val="%1"/>
      <w:lvlJc w:val="left"/>
      <w:pPr>
        <w:ind w:left="375" w:hanging="375"/>
      </w:pPr>
      <w:rPr>
        <w:rFonts w:hint="default"/>
      </w:rPr>
    </w:lvl>
    <w:lvl w:ilvl="1">
      <w:start w:val="1"/>
      <w:numFmt w:val="decimal"/>
      <w:lvlText w:val="%1.%2"/>
      <w:lvlJc w:val="left"/>
      <w:pPr>
        <w:ind w:left="659" w:hanging="375"/>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6">
    <w:nsid w:val="52CF251B"/>
    <w:multiLevelType w:val="multilevel"/>
    <w:tmpl w:val="F676D5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bullet"/>
      <w:lvlText w:val=""/>
      <w:lvlJc w:val="left"/>
      <w:pPr>
        <w:ind w:left="720" w:hanging="360"/>
      </w:pPr>
      <w:rPr>
        <w:rFonts w:ascii="Symbol" w:hAnsi="Symbol"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nsid w:val="54C26653"/>
    <w:multiLevelType w:val="multilevel"/>
    <w:tmpl w:val="3CB2D3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6C63E3B"/>
    <w:multiLevelType w:val="multilevel"/>
    <w:tmpl w:val="07000EF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nsid w:val="61E7319B"/>
    <w:multiLevelType w:val="multilevel"/>
    <w:tmpl w:val="F676D5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bullet"/>
      <w:lvlText w:val=""/>
      <w:lvlJc w:val="left"/>
      <w:pPr>
        <w:ind w:left="720" w:hanging="360"/>
      </w:pPr>
      <w:rPr>
        <w:rFonts w:ascii="Symbol" w:hAnsi="Symbol"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0">
    <w:nsid w:val="67F311E4"/>
    <w:multiLevelType w:val="hybridMultilevel"/>
    <w:tmpl w:val="ADFC154C"/>
    <w:lvl w:ilvl="0" w:tplc="43BCF834">
      <w:start w:val="1"/>
      <w:numFmt w:val="lowerLetter"/>
      <w:lvlText w:val="%1)"/>
      <w:lvlJc w:val="left"/>
      <w:pPr>
        <w:ind w:left="770" w:hanging="360"/>
      </w:pPr>
      <w:rPr>
        <w:b/>
      </w:r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1">
    <w:nsid w:val="70B23475"/>
    <w:multiLevelType w:val="multilevel"/>
    <w:tmpl w:val="45C02C0E"/>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2">
    <w:nsid w:val="73AA00CD"/>
    <w:multiLevelType w:val="multilevel"/>
    <w:tmpl w:val="FC2A774E"/>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74EE2166"/>
    <w:multiLevelType w:val="hybridMultilevel"/>
    <w:tmpl w:val="1F149B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0233CC"/>
    <w:multiLevelType w:val="hybridMultilevel"/>
    <w:tmpl w:val="C1345EFC"/>
    <w:lvl w:ilvl="0" w:tplc="56046A5C">
      <w:start w:val="1"/>
      <w:numFmt w:val="bullet"/>
      <w:pStyle w:val="Bullets"/>
      <w:lvlText w:val="•"/>
      <w:lvlJc w:val="left"/>
      <w:pPr>
        <w:ind w:left="3200" w:hanging="413"/>
      </w:pPr>
      <w:rPr>
        <w:rFonts w:ascii="Calibri" w:eastAsia="Calibri" w:hAnsi="Calibri" w:hint="default"/>
        <w:w w:val="131"/>
        <w:sz w:val="26"/>
        <w:szCs w:val="26"/>
      </w:rPr>
    </w:lvl>
    <w:lvl w:ilvl="1" w:tplc="41AE2ADC">
      <w:start w:val="1"/>
      <w:numFmt w:val="bullet"/>
      <w:lvlText w:val="•"/>
      <w:lvlJc w:val="left"/>
      <w:pPr>
        <w:ind w:left="3955" w:hanging="413"/>
      </w:pPr>
      <w:rPr>
        <w:rFonts w:hint="default"/>
      </w:rPr>
    </w:lvl>
    <w:lvl w:ilvl="2" w:tplc="AB38F4C2">
      <w:start w:val="1"/>
      <w:numFmt w:val="bullet"/>
      <w:lvlText w:val="•"/>
      <w:lvlJc w:val="left"/>
      <w:pPr>
        <w:ind w:left="4710" w:hanging="413"/>
      </w:pPr>
      <w:rPr>
        <w:rFonts w:hint="default"/>
      </w:rPr>
    </w:lvl>
    <w:lvl w:ilvl="3" w:tplc="7F427160">
      <w:start w:val="1"/>
      <w:numFmt w:val="bullet"/>
      <w:lvlText w:val="•"/>
      <w:lvlJc w:val="left"/>
      <w:pPr>
        <w:ind w:left="5465" w:hanging="413"/>
      </w:pPr>
      <w:rPr>
        <w:rFonts w:hint="default"/>
      </w:rPr>
    </w:lvl>
    <w:lvl w:ilvl="4" w:tplc="FC3E881A">
      <w:start w:val="1"/>
      <w:numFmt w:val="bullet"/>
      <w:lvlText w:val="•"/>
      <w:lvlJc w:val="left"/>
      <w:pPr>
        <w:ind w:left="6221" w:hanging="413"/>
      </w:pPr>
      <w:rPr>
        <w:rFonts w:hint="default"/>
      </w:rPr>
    </w:lvl>
    <w:lvl w:ilvl="5" w:tplc="BE9ABDA4">
      <w:start w:val="1"/>
      <w:numFmt w:val="bullet"/>
      <w:lvlText w:val="•"/>
      <w:lvlJc w:val="left"/>
      <w:pPr>
        <w:ind w:left="6976" w:hanging="413"/>
      </w:pPr>
      <w:rPr>
        <w:rFonts w:hint="default"/>
      </w:rPr>
    </w:lvl>
    <w:lvl w:ilvl="6" w:tplc="DA269852">
      <w:start w:val="1"/>
      <w:numFmt w:val="bullet"/>
      <w:lvlText w:val="•"/>
      <w:lvlJc w:val="left"/>
      <w:pPr>
        <w:ind w:left="7731" w:hanging="413"/>
      </w:pPr>
      <w:rPr>
        <w:rFonts w:hint="default"/>
      </w:rPr>
    </w:lvl>
    <w:lvl w:ilvl="7" w:tplc="262476CC">
      <w:start w:val="1"/>
      <w:numFmt w:val="bullet"/>
      <w:lvlText w:val="•"/>
      <w:lvlJc w:val="left"/>
      <w:pPr>
        <w:ind w:left="8486" w:hanging="413"/>
      </w:pPr>
      <w:rPr>
        <w:rFonts w:hint="default"/>
      </w:rPr>
    </w:lvl>
    <w:lvl w:ilvl="8" w:tplc="D136A318">
      <w:start w:val="1"/>
      <w:numFmt w:val="bullet"/>
      <w:lvlText w:val="•"/>
      <w:lvlJc w:val="left"/>
      <w:pPr>
        <w:ind w:left="9241" w:hanging="413"/>
      </w:pPr>
      <w:rPr>
        <w:rFonts w:hint="default"/>
      </w:rPr>
    </w:lvl>
  </w:abstractNum>
  <w:abstractNum w:abstractNumId="25">
    <w:nsid w:val="7EBC4F7A"/>
    <w:multiLevelType w:val="multilevel"/>
    <w:tmpl w:val="9AB0DF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4"/>
  </w:num>
  <w:num w:numId="2">
    <w:abstractNumId w:val="12"/>
  </w:num>
  <w:num w:numId="3">
    <w:abstractNumId w:val="16"/>
  </w:num>
  <w:num w:numId="4">
    <w:abstractNumId w:val="5"/>
  </w:num>
  <w:num w:numId="5">
    <w:abstractNumId w:val="21"/>
  </w:num>
  <w:num w:numId="6">
    <w:abstractNumId w:val="8"/>
  </w:num>
  <w:num w:numId="7">
    <w:abstractNumId w:val="13"/>
  </w:num>
  <w:num w:numId="8">
    <w:abstractNumId w:val="3"/>
  </w:num>
  <w:num w:numId="9">
    <w:abstractNumId w:val="19"/>
  </w:num>
  <w:num w:numId="10">
    <w:abstractNumId w:val="11"/>
  </w:num>
  <w:num w:numId="11">
    <w:abstractNumId w:val="23"/>
  </w:num>
  <w:num w:numId="12">
    <w:abstractNumId w:val="3"/>
  </w:num>
  <w:num w:numId="13">
    <w:abstractNumId w:val="3"/>
  </w:num>
  <w:num w:numId="14">
    <w:abstractNumId w:val="3"/>
  </w:num>
  <w:num w:numId="15">
    <w:abstractNumId w:val="10"/>
  </w:num>
  <w:num w:numId="16">
    <w:abstractNumId w:val="7"/>
  </w:num>
  <w:num w:numId="17">
    <w:abstractNumId w:val="1"/>
  </w:num>
  <w:num w:numId="18">
    <w:abstractNumId w:val="14"/>
  </w:num>
  <w:num w:numId="19">
    <w:abstractNumId w:val="18"/>
  </w:num>
  <w:num w:numId="20">
    <w:abstractNumId w:val="20"/>
  </w:num>
  <w:num w:numId="21">
    <w:abstractNumId w:val="4"/>
  </w:num>
  <w:num w:numId="22">
    <w:abstractNumId w:val="0"/>
  </w:num>
  <w:num w:numId="23">
    <w:abstractNumId w:val="2"/>
  </w:num>
  <w:num w:numId="24">
    <w:abstractNumId w:val="17"/>
  </w:num>
  <w:num w:numId="25">
    <w:abstractNumId w:val="6"/>
  </w:num>
  <w:num w:numId="26">
    <w:abstractNumId w:val="22"/>
  </w:num>
  <w:num w:numId="27">
    <w:abstractNumId w:val="15"/>
  </w:num>
  <w:num w:numId="28">
    <w:abstractNumId w:val="9"/>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F1D"/>
    <w:rsid w:val="00021B1E"/>
    <w:rsid w:val="00084F37"/>
    <w:rsid w:val="00097111"/>
    <w:rsid w:val="000A768F"/>
    <w:rsid w:val="000D2CF3"/>
    <w:rsid w:val="000E2104"/>
    <w:rsid w:val="001263EC"/>
    <w:rsid w:val="00131F58"/>
    <w:rsid w:val="0016603F"/>
    <w:rsid w:val="001747B7"/>
    <w:rsid w:val="00180758"/>
    <w:rsid w:val="00197F1D"/>
    <w:rsid w:val="001A0333"/>
    <w:rsid w:val="001A0F17"/>
    <w:rsid w:val="001A7D5F"/>
    <w:rsid w:val="001B363A"/>
    <w:rsid w:val="001C1CF4"/>
    <w:rsid w:val="001C46D3"/>
    <w:rsid w:val="001C5B95"/>
    <w:rsid w:val="001D7753"/>
    <w:rsid w:val="00204C0A"/>
    <w:rsid w:val="00207DD9"/>
    <w:rsid w:val="0022485A"/>
    <w:rsid w:val="00244C76"/>
    <w:rsid w:val="00252D89"/>
    <w:rsid w:val="00254099"/>
    <w:rsid w:val="0028440A"/>
    <w:rsid w:val="002C3ED7"/>
    <w:rsid w:val="002D63F7"/>
    <w:rsid w:val="002E0BF8"/>
    <w:rsid w:val="00327526"/>
    <w:rsid w:val="0034304C"/>
    <w:rsid w:val="003538FC"/>
    <w:rsid w:val="00395051"/>
    <w:rsid w:val="003B097E"/>
    <w:rsid w:val="003E4333"/>
    <w:rsid w:val="003F09A2"/>
    <w:rsid w:val="004632D2"/>
    <w:rsid w:val="0048452D"/>
    <w:rsid w:val="004A3014"/>
    <w:rsid w:val="004A4528"/>
    <w:rsid w:val="00516FEB"/>
    <w:rsid w:val="00566DC9"/>
    <w:rsid w:val="005931D1"/>
    <w:rsid w:val="005A3C0C"/>
    <w:rsid w:val="005C41E3"/>
    <w:rsid w:val="005F371B"/>
    <w:rsid w:val="006172E3"/>
    <w:rsid w:val="00625C72"/>
    <w:rsid w:val="006B32EB"/>
    <w:rsid w:val="006B3A95"/>
    <w:rsid w:val="006C7B46"/>
    <w:rsid w:val="006F5F40"/>
    <w:rsid w:val="007111A0"/>
    <w:rsid w:val="007251B8"/>
    <w:rsid w:val="0074640E"/>
    <w:rsid w:val="007503C9"/>
    <w:rsid w:val="00772A72"/>
    <w:rsid w:val="00776A36"/>
    <w:rsid w:val="007C752B"/>
    <w:rsid w:val="007F2B77"/>
    <w:rsid w:val="00813B7B"/>
    <w:rsid w:val="00865741"/>
    <w:rsid w:val="00881ACF"/>
    <w:rsid w:val="00883CF3"/>
    <w:rsid w:val="008D113C"/>
    <w:rsid w:val="00910839"/>
    <w:rsid w:val="0096317E"/>
    <w:rsid w:val="0097135C"/>
    <w:rsid w:val="0099669C"/>
    <w:rsid w:val="009A53A5"/>
    <w:rsid w:val="009B0FE2"/>
    <w:rsid w:val="009E1C00"/>
    <w:rsid w:val="009F64E7"/>
    <w:rsid w:val="00A60209"/>
    <w:rsid w:val="00AB0CE1"/>
    <w:rsid w:val="00AB6D2A"/>
    <w:rsid w:val="00AB7E71"/>
    <w:rsid w:val="00AD0E8F"/>
    <w:rsid w:val="00B13EBE"/>
    <w:rsid w:val="00B204E2"/>
    <w:rsid w:val="00B43BBD"/>
    <w:rsid w:val="00B664F3"/>
    <w:rsid w:val="00B94D91"/>
    <w:rsid w:val="00BC3220"/>
    <w:rsid w:val="00C135AC"/>
    <w:rsid w:val="00C203D0"/>
    <w:rsid w:val="00C35A29"/>
    <w:rsid w:val="00C537BD"/>
    <w:rsid w:val="00C83D29"/>
    <w:rsid w:val="00CD1898"/>
    <w:rsid w:val="00CE1E8E"/>
    <w:rsid w:val="00D04BAC"/>
    <w:rsid w:val="00D20D69"/>
    <w:rsid w:val="00D95465"/>
    <w:rsid w:val="00DA3190"/>
    <w:rsid w:val="00DB01B2"/>
    <w:rsid w:val="00DC6801"/>
    <w:rsid w:val="00DE4F31"/>
    <w:rsid w:val="00E3421C"/>
    <w:rsid w:val="00E74088"/>
    <w:rsid w:val="00E85D0C"/>
    <w:rsid w:val="00EB22FC"/>
    <w:rsid w:val="00EB7AFB"/>
    <w:rsid w:val="00EC641F"/>
    <w:rsid w:val="00F04DAE"/>
    <w:rsid w:val="00F05316"/>
    <w:rsid w:val="00F412D3"/>
    <w:rsid w:val="00F516A8"/>
    <w:rsid w:val="00F655DB"/>
    <w:rsid w:val="00F874C8"/>
    <w:rsid w:val="41190EE2"/>
    <w:rsid w:val="655CAA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B55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F1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List2-Accent1">
    <w:name w:val="Medium List 2 Accent 1"/>
    <w:basedOn w:val="TableNormal"/>
    <w:uiPriority w:val="66"/>
    <w:rsid w:val="00197F1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Numbering">
    <w:name w:val="Numbering"/>
    <w:basedOn w:val="BodyText"/>
    <w:qFormat/>
    <w:rsid w:val="00252D89"/>
    <w:pPr>
      <w:widowControl w:val="0"/>
      <w:numPr>
        <w:numId w:val="2"/>
      </w:numPr>
      <w:tabs>
        <w:tab w:val="num" w:pos="360"/>
      </w:tabs>
      <w:spacing w:after="240"/>
      <w:ind w:left="0" w:firstLine="0"/>
    </w:pPr>
    <w:rPr>
      <w:rFonts w:eastAsia="Calibri"/>
    </w:rPr>
  </w:style>
  <w:style w:type="paragraph" w:customStyle="1" w:styleId="Romannumbering">
    <w:name w:val="Roman numbering"/>
    <w:basedOn w:val="BodyText"/>
    <w:link w:val="RomannumberingChar"/>
    <w:qFormat/>
    <w:rsid w:val="00252D89"/>
    <w:pPr>
      <w:widowControl w:val="0"/>
      <w:numPr>
        <w:ilvl w:val="1"/>
        <w:numId w:val="2"/>
      </w:numPr>
      <w:spacing w:after="240"/>
      <w:ind w:left="1134" w:hanging="567"/>
    </w:pPr>
    <w:rPr>
      <w:rFonts w:eastAsia="Calibri"/>
    </w:rPr>
  </w:style>
  <w:style w:type="paragraph" w:customStyle="1" w:styleId="Bullets">
    <w:name w:val="Bullets"/>
    <w:basedOn w:val="BodyText"/>
    <w:link w:val="BulletsChar"/>
    <w:qFormat/>
    <w:rsid w:val="00252D89"/>
    <w:pPr>
      <w:widowControl w:val="0"/>
      <w:numPr>
        <w:numId w:val="1"/>
      </w:numPr>
      <w:spacing w:after="240"/>
    </w:pPr>
    <w:rPr>
      <w:rFonts w:eastAsia="Calibri"/>
    </w:rPr>
  </w:style>
  <w:style w:type="character" w:customStyle="1" w:styleId="RomannumberingChar">
    <w:name w:val="Roman numbering Char"/>
    <w:basedOn w:val="BodyTextChar"/>
    <w:link w:val="Romannumbering"/>
    <w:rsid w:val="00252D89"/>
    <w:rPr>
      <w:rFonts w:eastAsia="Calibri"/>
    </w:rPr>
  </w:style>
  <w:style w:type="character" w:customStyle="1" w:styleId="BulletsChar">
    <w:name w:val="Bullets Char"/>
    <w:basedOn w:val="BodyTextChar"/>
    <w:link w:val="Bullets"/>
    <w:rsid w:val="00252D89"/>
    <w:rPr>
      <w:rFonts w:eastAsia="Calibri"/>
    </w:rPr>
  </w:style>
  <w:style w:type="paragraph" w:customStyle="1" w:styleId="Paperparalevel1">
    <w:name w:val="Paper para level 1"/>
    <w:basedOn w:val="ListParagraph"/>
    <w:link w:val="Paperparalevel1Char"/>
    <w:qFormat/>
    <w:rsid w:val="00252D89"/>
    <w:pPr>
      <w:numPr>
        <w:numId w:val="8"/>
      </w:numPr>
      <w:spacing w:after="240"/>
    </w:pPr>
    <w:rPr>
      <w:b/>
    </w:rPr>
  </w:style>
  <w:style w:type="paragraph" w:customStyle="1" w:styleId="Paperparalevel2">
    <w:name w:val="Paper para level 2"/>
    <w:basedOn w:val="ListParagraph"/>
    <w:link w:val="Paperparalevel2Char"/>
    <w:qFormat/>
    <w:rsid w:val="00252D89"/>
    <w:pPr>
      <w:numPr>
        <w:ilvl w:val="1"/>
        <w:numId w:val="8"/>
      </w:numPr>
      <w:spacing w:after="240"/>
      <w:ind w:left="644"/>
      <w:contextualSpacing w:val="0"/>
    </w:pPr>
  </w:style>
  <w:style w:type="character" w:customStyle="1" w:styleId="Paperparalevel1Char">
    <w:name w:val="Paper para level 1 Char"/>
    <w:basedOn w:val="DefaultParagraphFont"/>
    <w:link w:val="Paperparalevel1"/>
    <w:rsid w:val="00252D89"/>
    <w:rPr>
      <w:b/>
    </w:rPr>
  </w:style>
  <w:style w:type="character" w:customStyle="1" w:styleId="Paperparalevel2Char">
    <w:name w:val="Paper para level 2 Char"/>
    <w:basedOn w:val="DefaultParagraphFont"/>
    <w:link w:val="Paperparalevel2"/>
    <w:rsid w:val="00252D89"/>
  </w:style>
  <w:style w:type="paragraph" w:styleId="BodyText">
    <w:name w:val="Body Text"/>
    <w:basedOn w:val="Normal"/>
    <w:link w:val="BodyTextChar"/>
    <w:uiPriority w:val="99"/>
    <w:semiHidden/>
    <w:unhideWhenUsed/>
    <w:rsid w:val="00252D89"/>
    <w:pPr>
      <w:spacing w:after="120"/>
    </w:pPr>
  </w:style>
  <w:style w:type="character" w:customStyle="1" w:styleId="BodyTextChar">
    <w:name w:val="Body Text Char"/>
    <w:basedOn w:val="DefaultParagraphFont"/>
    <w:link w:val="BodyText"/>
    <w:uiPriority w:val="99"/>
    <w:semiHidden/>
    <w:rsid w:val="00252D89"/>
  </w:style>
  <w:style w:type="paragraph" w:styleId="ListParagraph">
    <w:name w:val="List Paragraph"/>
    <w:basedOn w:val="Normal"/>
    <w:uiPriority w:val="34"/>
    <w:qFormat/>
    <w:rsid w:val="00252D89"/>
    <w:pPr>
      <w:ind w:left="720"/>
      <w:contextualSpacing/>
    </w:pPr>
  </w:style>
  <w:style w:type="paragraph" w:styleId="Header">
    <w:name w:val="header"/>
    <w:basedOn w:val="Normal"/>
    <w:link w:val="HeaderChar"/>
    <w:uiPriority w:val="99"/>
    <w:unhideWhenUsed/>
    <w:rsid w:val="00D20D69"/>
    <w:pPr>
      <w:tabs>
        <w:tab w:val="center" w:pos="4513"/>
        <w:tab w:val="right" w:pos="9026"/>
      </w:tabs>
    </w:pPr>
  </w:style>
  <w:style w:type="character" w:customStyle="1" w:styleId="HeaderChar">
    <w:name w:val="Header Char"/>
    <w:basedOn w:val="DefaultParagraphFont"/>
    <w:link w:val="Header"/>
    <w:uiPriority w:val="99"/>
    <w:rsid w:val="00D20D69"/>
  </w:style>
  <w:style w:type="paragraph" w:styleId="Footer">
    <w:name w:val="footer"/>
    <w:basedOn w:val="Normal"/>
    <w:link w:val="FooterChar"/>
    <w:uiPriority w:val="99"/>
    <w:unhideWhenUsed/>
    <w:rsid w:val="00D20D69"/>
    <w:pPr>
      <w:tabs>
        <w:tab w:val="center" w:pos="4513"/>
        <w:tab w:val="right" w:pos="9026"/>
      </w:tabs>
    </w:pPr>
  </w:style>
  <w:style w:type="character" w:customStyle="1" w:styleId="FooterChar">
    <w:name w:val="Footer Char"/>
    <w:basedOn w:val="DefaultParagraphFont"/>
    <w:link w:val="Footer"/>
    <w:uiPriority w:val="99"/>
    <w:rsid w:val="00D20D69"/>
  </w:style>
  <w:style w:type="paragraph" w:styleId="BalloonText">
    <w:name w:val="Balloon Text"/>
    <w:basedOn w:val="Normal"/>
    <w:link w:val="BalloonTextChar"/>
    <w:uiPriority w:val="99"/>
    <w:semiHidden/>
    <w:unhideWhenUsed/>
    <w:rsid w:val="00883CF3"/>
    <w:rPr>
      <w:rFonts w:ascii="Tahoma" w:hAnsi="Tahoma" w:cs="Tahoma"/>
      <w:sz w:val="16"/>
      <w:szCs w:val="16"/>
    </w:rPr>
  </w:style>
  <w:style w:type="character" w:customStyle="1" w:styleId="BalloonTextChar">
    <w:name w:val="Balloon Text Char"/>
    <w:basedOn w:val="DefaultParagraphFont"/>
    <w:link w:val="BalloonText"/>
    <w:uiPriority w:val="99"/>
    <w:semiHidden/>
    <w:rsid w:val="00883CF3"/>
    <w:rPr>
      <w:rFonts w:ascii="Tahoma" w:hAnsi="Tahoma" w:cs="Tahoma"/>
      <w:sz w:val="16"/>
      <w:szCs w:val="16"/>
    </w:rPr>
  </w:style>
  <w:style w:type="table" w:styleId="TableGrid">
    <w:name w:val="Table Grid"/>
    <w:basedOn w:val="TableNormal"/>
    <w:uiPriority w:val="59"/>
    <w:rsid w:val="00DC6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F1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List2-Accent1">
    <w:name w:val="Medium List 2 Accent 1"/>
    <w:basedOn w:val="TableNormal"/>
    <w:uiPriority w:val="66"/>
    <w:rsid w:val="00197F1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Numbering">
    <w:name w:val="Numbering"/>
    <w:basedOn w:val="BodyText"/>
    <w:qFormat/>
    <w:rsid w:val="00252D89"/>
    <w:pPr>
      <w:widowControl w:val="0"/>
      <w:numPr>
        <w:numId w:val="2"/>
      </w:numPr>
      <w:tabs>
        <w:tab w:val="num" w:pos="360"/>
      </w:tabs>
      <w:spacing w:after="240"/>
      <w:ind w:left="0" w:firstLine="0"/>
    </w:pPr>
    <w:rPr>
      <w:rFonts w:eastAsia="Calibri"/>
    </w:rPr>
  </w:style>
  <w:style w:type="paragraph" w:customStyle="1" w:styleId="Romannumbering">
    <w:name w:val="Roman numbering"/>
    <w:basedOn w:val="BodyText"/>
    <w:link w:val="RomannumberingChar"/>
    <w:qFormat/>
    <w:rsid w:val="00252D89"/>
    <w:pPr>
      <w:widowControl w:val="0"/>
      <w:numPr>
        <w:ilvl w:val="1"/>
        <w:numId w:val="2"/>
      </w:numPr>
      <w:spacing w:after="240"/>
      <w:ind w:left="1134" w:hanging="567"/>
    </w:pPr>
    <w:rPr>
      <w:rFonts w:eastAsia="Calibri"/>
    </w:rPr>
  </w:style>
  <w:style w:type="paragraph" w:customStyle="1" w:styleId="Bullets">
    <w:name w:val="Bullets"/>
    <w:basedOn w:val="BodyText"/>
    <w:link w:val="BulletsChar"/>
    <w:qFormat/>
    <w:rsid w:val="00252D89"/>
    <w:pPr>
      <w:widowControl w:val="0"/>
      <w:numPr>
        <w:numId w:val="1"/>
      </w:numPr>
      <w:spacing w:after="240"/>
    </w:pPr>
    <w:rPr>
      <w:rFonts w:eastAsia="Calibri"/>
    </w:rPr>
  </w:style>
  <w:style w:type="character" w:customStyle="1" w:styleId="RomannumberingChar">
    <w:name w:val="Roman numbering Char"/>
    <w:basedOn w:val="BodyTextChar"/>
    <w:link w:val="Romannumbering"/>
    <w:rsid w:val="00252D89"/>
    <w:rPr>
      <w:rFonts w:eastAsia="Calibri"/>
    </w:rPr>
  </w:style>
  <w:style w:type="character" w:customStyle="1" w:styleId="BulletsChar">
    <w:name w:val="Bullets Char"/>
    <w:basedOn w:val="BodyTextChar"/>
    <w:link w:val="Bullets"/>
    <w:rsid w:val="00252D89"/>
    <w:rPr>
      <w:rFonts w:eastAsia="Calibri"/>
    </w:rPr>
  </w:style>
  <w:style w:type="paragraph" w:customStyle="1" w:styleId="Paperparalevel1">
    <w:name w:val="Paper para level 1"/>
    <w:basedOn w:val="ListParagraph"/>
    <w:link w:val="Paperparalevel1Char"/>
    <w:qFormat/>
    <w:rsid w:val="00252D89"/>
    <w:pPr>
      <w:numPr>
        <w:numId w:val="8"/>
      </w:numPr>
      <w:spacing w:after="240"/>
    </w:pPr>
    <w:rPr>
      <w:b/>
    </w:rPr>
  </w:style>
  <w:style w:type="paragraph" w:customStyle="1" w:styleId="Paperparalevel2">
    <w:name w:val="Paper para level 2"/>
    <w:basedOn w:val="ListParagraph"/>
    <w:link w:val="Paperparalevel2Char"/>
    <w:qFormat/>
    <w:rsid w:val="00252D89"/>
    <w:pPr>
      <w:numPr>
        <w:ilvl w:val="1"/>
        <w:numId w:val="8"/>
      </w:numPr>
      <w:spacing w:after="240"/>
      <w:ind w:left="644"/>
      <w:contextualSpacing w:val="0"/>
    </w:pPr>
  </w:style>
  <w:style w:type="character" w:customStyle="1" w:styleId="Paperparalevel1Char">
    <w:name w:val="Paper para level 1 Char"/>
    <w:basedOn w:val="DefaultParagraphFont"/>
    <w:link w:val="Paperparalevel1"/>
    <w:rsid w:val="00252D89"/>
    <w:rPr>
      <w:b/>
    </w:rPr>
  </w:style>
  <w:style w:type="character" w:customStyle="1" w:styleId="Paperparalevel2Char">
    <w:name w:val="Paper para level 2 Char"/>
    <w:basedOn w:val="DefaultParagraphFont"/>
    <w:link w:val="Paperparalevel2"/>
    <w:rsid w:val="00252D89"/>
  </w:style>
  <w:style w:type="paragraph" w:styleId="BodyText">
    <w:name w:val="Body Text"/>
    <w:basedOn w:val="Normal"/>
    <w:link w:val="BodyTextChar"/>
    <w:uiPriority w:val="99"/>
    <w:semiHidden/>
    <w:unhideWhenUsed/>
    <w:rsid w:val="00252D89"/>
    <w:pPr>
      <w:spacing w:after="120"/>
    </w:pPr>
  </w:style>
  <w:style w:type="character" w:customStyle="1" w:styleId="BodyTextChar">
    <w:name w:val="Body Text Char"/>
    <w:basedOn w:val="DefaultParagraphFont"/>
    <w:link w:val="BodyText"/>
    <w:uiPriority w:val="99"/>
    <w:semiHidden/>
    <w:rsid w:val="00252D89"/>
  </w:style>
  <w:style w:type="paragraph" w:styleId="ListParagraph">
    <w:name w:val="List Paragraph"/>
    <w:basedOn w:val="Normal"/>
    <w:uiPriority w:val="34"/>
    <w:qFormat/>
    <w:rsid w:val="00252D89"/>
    <w:pPr>
      <w:ind w:left="720"/>
      <w:contextualSpacing/>
    </w:pPr>
  </w:style>
  <w:style w:type="paragraph" w:styleId="Header">
    <w:name w:val="header"/>
    <w:basedOn w:val="Normal"/>
    <w:link w:val="HeaderChar"/>
    <w:uiPriority w:val="99"/>
    <w:unhideWhenUsed/>
    <w:rsid w:val="00D20D69"/>
    <w:pPr>
      <w:tabs>
        <w:tab w:val="center" w:pos="4513"/>
        <w:tab w:val="right" w:pos="9026"/>
      </w:tabs>
    </w:pPr>
  </w:style>
  <w:style w:type="character" w:customStyle="1" w:styleId="HeaderChar">
    <w:name w:val="Header Char"/>
    <w:basedOn w:val="DefaultParagraphFont"/>
    <w:link w:val="Header"/>
    <w:uiPriority w:val="99"/>
    <w:rsid w:val="00D20D69"/>
  </w:style>
  <w:style w:type="paragraph" w:styleId="Footer">
    <w:name w:val="footer"/>
    <w:basedOn w:val="Normal"/>
    <w:link w:val="FooterChar"/>
    <w:uiPriority w:val="99"/>
    <w:unhideWhenUsed/>
    <w:rsid w:val="00D20D69"/>
    <w:pPr>
      <w:tabs>
        <w:tab w:val="center" w:pos="4513"/>
        <w:tab w:val="right" w:pos="9026"/>
      </w:tabs>
    </w:pPr>
  </w:style>
  <w:style w:type="character" w:customStyle="1" w:styleId="FooterChar">
    <w:name w:val="Footer Char"/>
    <w:basedOn w:val="DefaultParagraphFont"/>
    <w:link w:val="Footer"/>
    <w:uiPriority w:val="99"/>
    <w:rsid w:val="00D20D69"/>
  </w:style>
  <w:style w:type="paragraph" w:styleId="BalloonText">
    <w:name w:val="Balloon Text"/>
    <w:basedOn w:val="Normal"/>
    <w:link w:val="BalloonTextChar"/>
    <w:uiPriority w:val="99"/>
    <w:semiHidden/>
    <w:unhideWhenUsed/>
    <w:rsid w:val="00883CF3"/>
    <w:rPr>
      <w:rFonts w:ascii="Tahoma" w:hAnsi="Tahoma" w:cs="Tahoma"/>
      <w:sz w:val="16"/>
      <w:szCs w:val="16"/>
    </w:rPr>
  </w:style>
  <w:style w:type="character" w:customStyle="1" w:styleId="BalloonTextChar">
    <w:name w:val="Balloon Text Char"/>
    <w:basedOn w:val="DefaultParagraphFont"/>
    <w:link w:val="BalloonText"/>
    <w:uiPriority w:val="99"/>
    <w:semiHidden/>
    <w:rsid w:val="00883CF3"/>
    <w:rPr>
      <w:rFonts w:ascii="Tahoma" w:hAnsi="Tahoma" w:cs="Tahoma"/>
      <w:sz w:val="16"/>
      <w:szCs w:val="16"/>
    </w:rPr>
  </w:style>
  <w:style w:type="table" w:styleId="TableGrid">
    <w:name w:val="Table Grid"/>
    <w:basedOn w:val="TableNormal"/>
    <w:uiPriority w:val="59"/>
    <w:rsid w:val="00DC6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722089">
      <w:bodyDiv w:val="1"/>
      <w:marLeft w:val="0"/>
      <w:marRight w:val="0"/>
      <w:marTop w:val="0"/>
      <w:marBottom w:val="0"/>
      <w:divBdr>
        <w:top w:val="none" w:sz="0" w:space="0" w:color="auto"/>
        <w:left w:val="none" w:sz="0" w:space="0" w:color="auto"/>
        <w:bottom w:val="none" w:sz="0" w:space="0" w:color="auto"/>
        <w:right w:val="none" w:sz="0" w:space="0" w:color="auto"/>
      </w:divBdr>
    </w:div>
    <w:div w:id="1916936325">
      <w:bodyDiv w:val="1"/>
      <w:marLeft w:val="0"/>
      <w:marRight w:val="0"/>
      <w:marTop w:val="0"/>
      <w:marBottom w:val="0"/>
      <w:divBdr>
        <w:top w:val="none" w:sz="0" w:space="0" w:color="auto"/>
        <w:left w:val="none" w:sz="0" w:space="0" w:color="auto"/>
        <w:bottom w:val="none" w:sz="0" w:space="0" w:color="auto"/>
        <w:right w:val="none" w:sz="0" w:space="0" w:color="auto"/>
      </w:divBdr>
      <w:divsChild>
        <w:div w:id="1142187095">
          <w:marLeft w:val="0"/>
          <w:marRight w:val="0"/>
          <w:marTop w:val="0"/>
          <w:marBottom w:val="0"/>
          <w:divBdr>
            <w:top w:val="none" w:sz="0" w:space="0" w:color="auto"/>
            <w:left w:val="none" w:sz="0" w:space="0" w:color="auto"/>
            <w:bottom w:val="none" w:sz="0" w:space="0" w:color="auto"/>
            <w:right w:val="none" w:sz="0" w:space="0" w:color="auto"/>
          </w:divBdr>
        </w:div>
        <w:div w:id="42559148">
          <w:marLeft w:val="0"/>
          <w:marRight w:val="0"/>
          <w:marTop w:val="0"/>
          <w:marBottom w:val="0"/>
          <w:divBdr>
            <w:top w:val="none" w:sz="0" w:space="0" w:color="auto"/>
            <w:left w:val="none" w:sz="0" w:space="0" w:color="auto"/>
            <w:bottom w:val="none" w:sz="0" w:space="0" w:color="auto"/>
            <w:right w:val="none" w:sz="0" w:space="0" w:color="auto"/>
          </w:divBdr>
        </w:div>
        <w:div w:id="1872766826">
          <w:marLeft w:val="0"/>
          <w:marRight w:val="0"/>
          <w:marTop w:val="0"/>
          <w:marBottom w:val="0"/>
          <w:divBdr>
            <w:top w:val="none" w:sz="0" w:space="0" w:color="auto"/>
            <w:left w:val="none" w:sz="0" w:space="0" w:color="auto"/>
            <w:bottom w:val="none" w:sz="0" w:space="0" w:color="auto"/>
            <w:right w:val="none" w:sz="0" w:space="0" w:color="auto"/>
          </w:divBdr>
        </w:div>
        <w:div w:id="541871490">
          <w:marLeft w:val="0"/>
          <w:marRight w:val="0"/>
          <w:marTop w:val="0"/>
          <w:marBottom w:val="0"/>
          <w:divBdr>
            <w:top w:val="none" w:sz="0" w:space="0" w:color="auto"/>
            <w:left w:val="none" w:sz="0" w:space="0" w:color="auto"/>
            <w:bottom w:val="none" w:sz="0" w:space="0" w:color="auto"/>
            <w:right w:val="none" w:sz="0" w:space="0" w:color="auto"/>
          </w:divBdr>
        </w:div>
        <w:div w:id="568542300">
          <w:marLeft w:val="0"/>
          <w:marRight w:val="0"/>
          <w:marTop w:val="0"/>
          <w:marBottom w:val="0"/>
          <w:divBdr>
            <w:top w:val="none" w:sz="0" w:space="0" w:color="auto"/>
            <w:left w:val="none" w:sz="0" w:space="0" w:color="auto"/>
            <w:bottom w:val="none" w:sz="0" w:space="0" w:color="auto"/>
            <w:right w:val="none" w:sz="0" w:space="0" w:color="auto"/>
          </w:divBdr>
        </w:div>
        <w:div w:id="686367888">
          <w:marLeft w:val="0"/>
          <w:marRight w:val="0"/>
          <w:marTop w:val="0"/>
          <w:marBottom w:val="0"/>
          <w:divBdr>
            <w:top w:val="none" w:sz="0" w:space="0" w:color="auto"/>
            <w:left w:val="none" w:sz="0" w:space="0" w:color="auto"/>
            <w:bottom w:val="none" w:sz="0" w:space="0" w:color="auto"/>
            <w:right w:val="none" w:sz="0" w:space="0" w:color="auto"/>
          </w:divBdr>
        </w:div>
        <w:div w:id="869996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cdn.ac.uk/wp-content/uploads/2016/10/Code-of-Good-Governance-for-Scotlands-Colleges-August-2016.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useFELayout/>
    <w:compatSetting w:name="compatibilityMode" w:uri="http://schemas.microsoft.com/office/word" w:val="12"/>
  </w:compat>
  <w:rsids>
    <w:rsidRoot w:val="00A950C1"/>
    <w:rsid w:val="00A95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C1A82-3299-4FB1-ACF8-B8FA11A25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1910</Words>
  <Characters>10891</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City of Glasgow College</Company>
  <LinksUpToDate>false</LinksUpToDate>
  <CharactersWithSpaces>12776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setup</cp:lastModifiedBy>
  <cp:revision>2</cp:revision>
  <cp:lastPrinted>2017-11-23T11:49:00Z</cp:lastPrinted>
  <dcterms:created xsi:type="dcterms:W3CDTF">2019-12-05T12:12:00Z</dcterms:created>
  <dcterms:modified xsi:type="dcterms:W3CDTF">2019-12-05T12:12:00Z</dcterms:modified>
</cp:coreProperties>
</file>